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3049" w14:textId="77777777" w:rsidR="009F1CFF" w:rsidRPr="009F1CFF" w:rsidRDefault="009F1CFF" w:rsidP="009F1CFF">
      <w:pPr>
        <w:keepNext/>
        <w:spacing w:before="240" w:after="60" w:line="240" w:lineRule="auto"/>
        <w:outlineLvl w:val="1"/>
        <w:rPr>
          <w:rFonts w:ascii="Arial" w:eastAsia="Times New Roman" w:hAnsi="Arial" w:cs="Times New Roman"/>
          <w:b/>
          <w:bCs/>
          <w:iCs/>
          <w:szCs w:val="28"/>
          <w:u w:val="single"/>
          <w:lang w:val="x-none"/>
        </w:rPr>
      </w:pPr>
      <w:bookmarkStart w:id="0" w:name="_Toc486425825"/>
      <w:bookmarkStart w:id="1" w:name="_Toc486425872"/>
      <w:bookmarkStart w:id="2" w:name="_Toc488746833"/>
      <w:bookmarkStart w:id="3" w:name="_Toc18928590"/>
      <w:r w:rsidRPr="009F1CFF">
        <w:rPr>
          <w:rFonts w:ascii="Arial" w:eastAsia="Times New Roman" w:hAnsi="Arial" w:cs="Times New Roman"/>
          <w:b/>
          <w:bCs/>
          <w:iCs/>
          <w:szCs w:val="28"/>
          <w:u w:val="single"/>
          <w:lang w:val="x-none"/>
        </w:rPr>
        <w:t>Πα</w:t>
      </w:r>
      <w:proofErr w:type="spellStart"/>
      <w:r w:rsidRPr="009F1CFF">
        <w:rPr>
          <w:rFonts w:ascii="Arial" w:eastAsia="Times New Roman" w:hAnsi="Arial" w:cs="Times New Roman"/>
          <w:b/>
          <w:bCs/>
          <w:iCs/>
          <w:szCs w:val="28"/>
          <w:u w:val="single"/>
          <w:lang w:val="x-none"/>
        </w:rPr>
        <w:t>ράρτημ</w:t>
      </w:r>
      <w:proofErr w:type="spellEnd"/>
      <w:r w:rsidRPr="009F1CFF">
        <w:rPr>
          <w:rFonts w:ascii="Arial" w:eastAsia="Times New Roman" w:hAnsi="Arial" w:cs="Times New Roman"/>
          <w:b/>
          <w:bCs/>
          <w:iCs/>
          <w:szCs w:val="28"/>
          <w:u w:val="single"/>
          <w:lang w:val="x-none"/>
        </w:rPr>
        <w:t xml:space="preserve">α Α </w:t>
      </w:r>
      <w:r w:rsidRPr="009F1CFF">
        <w:rPr>
          <w:rFonts w:ascii="Arial" w:eastAsia="Times New Roman" w:hAnsi="Arial" w:cs="Times New Roman"/>
          <w:b/>
          <w:bCs/>
          <w:iCs/>
          <w:szCs w:val="28"/>
          <w:u w:val="single"/>
          <w:lang w:val="el-GR"/>
        </w:rPr>
        <w:t>–</w:t>
      </w:r>
      <w:r w:rsidRPr="009F1CFF">
        <w:rPr>
          <w:rFonts w:ascii="Arial" w:eastAsia="Times New Roman" w:hAnsi="Arial" w:cs="Times New Roman"/>
          <w:b/>
          <w:bCs/>
          <w:iCs/>
          <w:szCs w:val="28"/>
          <w:u w:val="single"/>
          <w:lang w:val="x-none"/>
        </w:rPr>
        <w:t xml:space="preserve"> </w:t>
      </w:r>
      <w:proofErr w:type="spellStart"/>
      <w:r w:rsidRPr="009F1CFF">
        <w:rPr>
          <w:rFonts w:ascii="Arial" w:eastAsia="Times New Roman" w:hAnsi="Arial" w:cs="Times New Roman"/>
          <w:b/>
          <w:bCs/>
          <w:iCs/>
          <w:szCs w:val="28"/>
          <w:u w:val="single"/>
          <w:lang w:val="x-none"/>
        </w:rPr>
        <w:t>Σύμφωνο</w:t>
      </w:r>
      <w:proofErr w:type="spellEnd"/>
      <w:r w:rsidRPr="009F1CFF">
        <w:rPr>
          <w:rFonts w:ascii="Arial" w:eastAsia="Times New Roman" w:hAnsi="Arial" w:cs="Times New Roman"/>
          <w:b/>
          <w:bCs/>
          <w:iCs/>
          <w:szCs w:val="28"/>
          <w:u w:val="single"/>
          <w:lang w:val="el-GR"/>
        </w:rPr>
        <w:t xml:space="preserve"> </w:t>
      </w:r>
      <w:proofErr w:type="spellStart"/>
      <w:r w:rsidRPr="009F1CFF">
        <w:rPr>
          <w:rFonts w:ascii="Arial" w:eastAsia="Times New Roman" w:hAnsi="Arial" w:cs="Times New Roman"/>
          <w:b/>
          <w:bCs/>
          <w:iCs/>
          <w:szCs w:val="28"/>
          <w:u w:val="single"/>
          <w:lang w:val="x-none"/>
        </w:rPr>
        <w:t>Συνεργ</w:t>
      </w:r>
      <w:proofErr w:type="spellEnd"/>
      <w:r w:rsidRPr="009F1CFF">
        <w:rPr>
          <w:rFonts w:ascii="Arial" w:eastAsia="Times New Roman" w:hAnsi="Arial" w:cs="Times New Roman"/>
          <w:b/>
          <w:bCs/>
          <w:iCs/>
          <w:szCs w:val="28"/>
          <w:u w:val="single"/>
          <w:lang w:val="x-none"/>
        </w:rPr>
        <w:t>ασίας</w:t>
      </w:r>
      <w:bookmarkEnd w:id="0"/>
      <w:bookmarkEnd w:id="1"/>
      <w:bookmarkEnd w:id="2"/>
      <w:bookmarkEnd w:id="3"/>
    </w:p>
    <w:p w14:paraId="2B981A97" w14:textId="77777777" w:rsidR="009F1CFF" w:rsidRPr="009F1CFF" w:rsidRDefault="009F1CFF" w:rsidP="009F1CFF">
      <w:pPr>
        <w:spacing w:after="0" w:line="360" w:lineRule="auto"/>
        <w:ind w:right="-992"/>
        <w:rPr>
          <w:rFonts w:ascii="Arial" w:eastAsia="Times New Roman" w:hAnsi="Arial" w:cs="Arial"/>
          <w:sz w:val="24"/>
          <w:szCs w:val="24"/>
          <w:lang w:val="el-GR" w:eastAsia="el-GR"/>
        </w:rPr>
      </w:pPr>
    </w:p>
    <w:p w14:paraId="0540E3EF" w14:textId="77777777" w:rsidR="009F1CFF" w:rsidRPr="009F1CFF" w:rsidRDefault="009F1CFF" w:rsidP="009F1CFF">
      <w:pPr>
        <w:spacing w:after="0" w:line="360" w:lineRule="auto"/>
        <w:jc w:val="center"/>
        <w:rPr>
          <w:rFonts w:ascii="Arial" w:eastAsia="Times New Roman" w:hAnsi="Arial" w:cs="Arial"/>
          <w:b/>
          <w:caps/>
          <w:sz w:val="20"/>
          <w:szCs w:val="20"/>
          <w:lang w:val="el-GR" w:eastAsia="el-GR"/>
        </w:rPr>
      </w:pPr>
      <w:r w:rsidRPr="009F1CFF">
        <w:rPr>
          <w:rFonts w:ascii="Arial" w:eastAsia="Times New Roman" w:hAnsi="Arial" w:cs="Arial"/>
          <w:b/>
          <w:caps/>
          <w:sz w:val="20"/>
          <w:szCs w:val="20"/>
          <w:lang w:val="el-GR" w:eastAsia="el-GR"/>
        </w:rPr>
        <w:t>Πρόγραμμα Αγροτικής Ανάπτυξης 2014-2020</w:t>
      </w:r>
    </w:p>
    <w:p w14:paraId="2574E978" w14:textId="77777777" w:rsidR="009F1CFF" w:rsidRPr="009F1CFF" w:rsidRDefault="009F1CFF" w:rsidP="009F1CFF">
      <w:pPr>
        <w:spacing w:after="0" w:line="360" w:lineRule="auto"/>
        <w:jc w:val="center"/>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ΜΕΤΡΟ 16 - ΣΥΝΕΡΓΑΣΙΑ</w:t>
      </w:r>
    </w:p>
    <w:p w14:paraId="112D696D" w14:textId="77777777" w:rsidR="009F1CFF" w:rsidRPr="009F1CFF" w:rsidRDefault="009F1CFF" w:rsidP="009F1CFF">
      <w:pPr>
        <w:spacing w:after="0" w:line="360" w:lineRule="auto"/>
        <w:jc w:val="center"/>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ΚΑΘΕΣΤΩΣ: 16.4 Βραχείες Αλυσίδες και Τοπικές Αγορές</w:t>
      </w:r>
    </w:p>
    <w:p w14:paraId="1632435B" w14:textId="77777777" w:rsidR="009F1CFF" w:rsidRPr="009F1CFF" w:rsidRDefault="009F1CFF" w:rsidP="009F1CFF">
      <w:pPr>
        <w:spacing w:after="0" w:line="360" w:lineRule="auto"/>
        <w:jc w:val="center"/>
        <w:rPr>
          <w:rFonts w:ascii="Arial" w:eastAsia="Times New Roman" w:hAnsi="Arial" w:cs="Arial"/>
          <w:b/>
          <w:sz w:val="20"/>
          <w:szCs w:val="20"/>
          <w:lang w:val="el-GR" w:eastAsia="el-GR"/>
        </w:rPr>
      </w:pPr>
    </w:p>
    <w:p w14:paraId="214EBBD9" w14:textId="77777777" w:rsidR="009F1CFF" w:rsidRPr="009F1CFF" w:rsidRDefault="009F1CFF" w:rsidP="009F1CFF">
      <w:pPr>
        <w:keepNext/>
        <w:keepLines/>
        <w:pBdr>
          <w:top w:val="single" w:sz="4" w:space="1" w:color="auto"/>
          <w:left w:val="single" w:sz="4" w:space="4" w:color="auto"/>
          <w:bottom w:val="single" w:sz="4" w:space="10" w:color="auto"/>
          <w:right w:val="single" w:sz="4" w:space="4" w:color="auto"/>
          <w:between w:val="single" w:sz="4" w:space="1" w:color="auto"/>
          <w:bar w:val="single" w:sz="4" w:color="auto"/>
        </w:pBdr>
        <w:shd w:val="clear" w:color="auto" w:fill="CCCCCC"/>
        <w:tabs>
          <w:tab w:val="left" w:pos="0"/>
        </w:tabs>
        <w:spacing w:after="0" w:line="240" w:lineRule="auto"/>
        <w:ind w:right="-569"/>
        <w:jc w:val="center"/>
        <w:rPr>
          <w:rFonts w:ascii="Arial" w:eastAsia="Times New Roman" w:hAnsi="Arial" w:cs="Arial"/>
          <w:b/>
          <w:caps/>
          <w:noProof/>
          <w:kern w:val="28"/>
          <w:lang w:val="el-GR"/>
        </w:rPr>
      </w:pPr>
      <w:r w:rsidRPr="009F1CFF">
        <w:rPr>
          <w:rFonts w:ascii="Arial" w:eastAsia="Times New Roman" w:hAnsi="Arial" w:cs="Arial"/>
          <w:b/>
          <w:caps/>
          <w:noProof/>
          <w:kern w:val="28"/>
          <w:lang w:val="el-GR"/>
        </w:rPr>
        <w:t>ΣΥΜΦΩΝΟ ΣΥΝΕΡΓΑΣΙΑΣ</w:t>
      </w:r>
    </w:p>
    <w:p w14:paraId="648939BD" w14:textId="77777777" w:rsidR="009F1CFF" w:rsidRPr="009F1CFF" w:rsidRDefault="009F1CFF" w:rsidP="009F1CFF">
      <w:pPr>
        <w:spacing w:after="0" w:line="360" w:lineRule="auto"/>
        <w:rPr>
          <w:rFonts w:ascii="Arial" w:eastAsia="Times New Roman" w:hAnsi="Arial" w:cs="Arial"/>
          <w:b/>
          <w:sz w:val="20"/>
          <w:szCs w:val="20"/>
          <w:lang w:val="el-GR" w:eastAsia="el-GR"/>
        </w:rPr>
      </w:pPr>
    </w:p>
    <w:p w14:paraId="7F78F38E" w14:textId="77777777" w:rsidR="009F1CFF" w:rsidRPr="009F1CFF" w:rsidRDefault="009F1CFF" w:rsidP="009F1CFF">
      <w:pPr>
        <w:spacing w:after="0" w:line="360" w:lineRule="auto"/>
        <w:jc w:val="center"/>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 xml:space="preserve">μεταξύ του Επικεφαλής Εταίρου και των λοιπών Εταίρων του Έργου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889"/>
      </w:tblGrid>
      <w:tr w:rsidR="009F1CFF" w:rsidRPr="007C5F78" w14:paraId="1670052A" w14:textId="77777777" w:rsidTr="00B72F82">
        <w:tc>
          <w:tcPr>
            <w:tcW w:w="9889" w:type="dxa"/>
            <w:shd w:val="pct25" w:color="auto" w:fill="auto"/>
          </w:tcPr>
          <w:p w14:paraId="5E247E01" w14:textId="77777777" w:rsidR="009F1CFF" w:rsidRPr="009F1CFF" w:rsidRDefault="009F1CFF" w:rsidP="009F1CFF">
            <w:pPr>
              <w:spacing w:after="0" w:line="360" w:lineRule="auto"/>
              <w:jc w:val="right"/>
              <w:rPr>
                <w:rFonts w:ascii="Arial" w:eastAsia="Times New Roman" w:hAnsi="Arial" w:cs="Arial"/>
                <w:sz w:val="20"/>
                <w:szCs w:val="20"/>
                <w:lang w:val="el-GR" w:eastAsia="el-GR"/>
              </w:rPr>
            </w:pPr>
          </w:p>
          <w:p w14:paraId="3902CA19" w14:textId="77777777" w:rsidR="009F1CFF" w:rsidRPr="009F1CFF" w:rsidRDefault="009F1CFF" w:rsidP="009F1CFF">
            <w:pPr>
              <w:spacing w:after="0" w:line="360" w:lineRule="auto"/>
              <w:jc w:val="right"/>
              <w:rPr>
                <w:rFonts w:ascii="Arial" w:eastAsia="Times New Roman" w:hAnsi="Arial" w:cs="Arial"/>
                <w:sz w:val="20"/>
                <w:szCs w:val="20"/>
                <w:lang w:val="el-GR" w:eastAsia="el-GR"/>
              </w:rPr>
            </w:pPr>
          </w:p>
          <w:p w14:paraId="3B1003D7" w14:textId="77777777" w:rsidR="009F1CFF" w:rsidRPr="009F1CFF" w:rsidRDefault="009F1CFF" w:rsidP="009F1CFF">
            <w:pPr>
              <w:spacing w:after="0" w:line="360" w:lineRule="auto"/>
              <w:jc w:val="right"/>
              <w:rPr>
                <w:rFonts w:ascii="Arial" w:eastAsia="Times New Roman" w:hAnsi="Arial" w:cs="Arial"/>
                <w:sz w:val="20"/>
                <w:szCs w:val="20"/>
                <w:lang w:val="el-GR" w:eastAsia="el-GR"/>
              </w:rPr>
            </w:pPr>
          </w:p>
          <w:p w14:paraId="70701204" w14:textId="77777777" w:rsidR="009F1CFF" w:rsidRPr="009F1CFF" w:rsidRDefault="009F1CFF" w:rsidP="009F1CFF">
            <w:pPr>
              <w:spacing w:after="0" w:line="360" w:lineRule="auto"/>
              <w:jc w:val="right"/>
              <w:rPr>
                <w:rFonts w:ascii="Arial" w:eastAsia="Times New Roman" w:hAnsi="Arial" w:cs="Arial"/>
                <w:b/>
                <w:i/>
                <w:sz w:val="20"/>
                <w:szCs w:val="20"/>
                <w:lang w:val="el-GR" w:eastAsia="el-GR"/>
              </w:rPr>
            </w:pPr>
            <w:r w:rsidRPr="009F1CFF">
              <w:rPr>
                <w:rFonts w:ascii="Arial" w:eastAsia="Times New Roman" w:hAnsi="Arial" w:cs="Arial"/>
                <w:i/>
                <w:sz w:val="20"/>
                <w:szCs w:val="20"/>
                <w:lang w:val="el-GR" w:eastAsia="el-GR"/>
              </w:rPr>
              <w:t>Παραθέστε τον Τίτλο του Έργου</w:t>
            </w:r>
          </w:p>
        </w:tc>
      </w:tr>
    </w:tbl>
    <w:p w14:paraId="6282CA56" w14:textId="77777777" w:rsidR="009F1CFF" w:rsidRPr="009F1CFF" w:rsidRDefault="009F1CFF" w:rsidP="009F1CFF">
      <w:pPr>
        <w:spacing w:after="0" w:line="360" w:lineRule="auto"/>
        <w:jc w:val="center"/>
        <w:rPr>
          <w:rFonts w:ascii="Arial" w:eastAsia="Times New Roman" w:hAnsi="Arial" w:cs="Arial"/>
          <w:b/>
          <w:sz w:val="20"/>
          <w:szCs w:val="20"/>
          <w:lang w:val="el-GR" w:eastAsia="el-GR"/>
        </w:rPr>
      </w:pPr>
    </w:p>
    <w:p w14:paraId="4E993A48" w14:textId="77777777" w:rsidR="009F1CFF" w:rsidRPr="009F1CFF" w:rsidRDefault="009F1CFF" w:rsidP="009F1CFF">
      <w:pPr>
        <w:spacing w:after="0" w:line="360" w:lineRule="auto"/>
        <w:jc w:val="center"/>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 xml:space="preserve">το οποίο χρηματοδοτείται από το </w:t>
      </w:r>
    </w:p>
    <w:p w14:paraId="675DAB5A" w14:textId="77777777" w:rsidR="009F1CFF" w:rsidRPr="009F1CFF" w:rsidRDefault="009F1CFF" w:rsidP="009F1CFF">
      <w:pPr>
        <w:spacing w:after="0" w:line="360" w:lineRule="auto"/>
        <w:jc w:val="center"/>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Πρόγραμμα Αγροτικής Ανάπτυξης (ΠΑΑ) 2014-2020</w:t>
      </w:r>
    </w:p>
    <w:p w14:paraId="0F839BAD" w14:textId="77777777" w:rsidR="009F1CFF" w:rsidRPr="009F1CFF" w:rsidRDefault="009F1CFF" w:rsidP="009F1CFF">
      <w:pPr>
        <w:spacing w:after="0" w:line="360" w:lineRule="auto"/>
        <w:ind w:right="-992"/>
        <w:rPr>
          <w:rFonts w:ascii="Arial" w:eastAsia="Times New Roman" w:hAnsi="Arial" w:cs="Arial"/>
          <w:sz w:val="24"/>
          <w:szCs w:val="24"/>
          <w:lang w:val="el-GR" w:eastAsia="el-GR"/>
        </w:rPr>
      </w:pPr>
    </w:p>
    <w:p w14:paraId="46F7F89D" w14:textId="77777777" w:rsidR="009F1CFF" w:rsidRPr="009F1CFF" w:rsidRDefault="009F1CFF" w:rsidP="009F1CFF">
      <w:pPr>
        <w:suppressAutoHyphens/>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Στην…, … (πόλη και διεύθυνση) σήμερα … (ημέρα της εβδομάδας), την … (ημερομηνία) του (μηνός) … 20…, (έτος) οι κάτωθι: </w:t>
      </w:r>
    </w:p>
    <w:p w14:paraId="320984CA" w14:textId="77777777" w:rsidR="009F1CFF" w:rsidRPr="009F1CFF" w:rsidRDefault="009F1CFF" w:rsidP="009F1CFF">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ΔΙΚΑΙΟΥΧΟΣ (ΕΠΙΚΕΦΑΛΗΣ ΕΤΑΙΡΟΣ) </w:t>
      </w:r>
    </w:p>
    <w:p w14:paraId="3238067C" w14:textId="77777777" w:rsidR="009F1CFF" w:rsidRPr="009F1CFF" w:rsidRDefault="009F1CFF" w:rsidP="001D5F4E">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360" w:lineRule="auto"/>
        <w:jc w:val="both"/>
        <w:rPr>
          <w:rFonts w:ascii="Arial" w:eastAsia="Times New Roman" w:hAnsi="Arial" w:cs="Arial"/>
          <w:b/>
          <w:bCs/>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Επωνυμία, Αριθμός Δελτίου Ταυτότητας/Αριθμός Εγγραφής Εταιρείας, Διεύθυνση και Διεύθυνση Ηλεκτρονικού Ταχυδρομείου</w:t>
      </w:r>
      <w:r w:rsidRPr="009F1CFF">
        <w:rPr>
          <w:rFonts w:ascii="Arial" w:eastAsia="Times New Roman" w:hAnsi="Arial" w:cs="Arial"/>
          <w:sz w:val="20"/>
          <w:szCs w:val="20"/>
          <w:lang w:val="el-GR" w:eastAsia="el-GR"/>
        </w:rPr>
        <w:t>]</w:t>
      </w:r>
    </w:p>
    <w:p w14:paraId="2A5D995E" w14:textId="77777777" w:rsidR="009F1CFF" w:rsidRPr="009F1CFF" w:rsidRDefault="009F1CFF" w:rsidP="009F1CF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          Εκπροσωπούμενος από &lt;νομίμως εξουσιοδοτημένος να δεσμεύσει νομικά το</w:t>
      </w:r>
    </w:p>
    <w:p w14:paraId="63D16837" w14:textId="77777777" w:rsidR="009F1CFF" w:rsidRPr="009F1CFF" w:rsidRDefault="009F1CFF" w:rsidP="009F1CF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          φορέα έναντι τρίτων&gt; υπό την ιδιότητά του ως Επικεφαλής Εταίρος (Εταίρος 1</w:t>
      </w:r>
      <w:r w:rsidRPr="009F1CFF">
        <w:rPr>
          <w:rFonts w:ascii="Arial" w:eastAsia="Times New Roman" w:hAnsi="Arial" w:cs="Arial"/>
          <w:sz w:val="18"/>
          <w:szCs w:val="18"/>
          <w:lang w:val="el-GR" w:eastAsia="el-GR"/>
        </w:rPr>
        <w:t>)</w:t>
      </w:r>
    </w:p>
    <w:p w14:paraId="7397E13E" w14:textId="77777777" w:rsidR="009F1CFF" w:rsidRPr="009F1CFF" w:rsidRDefault="009F1CFF" w:rsidP="009F1CF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ab/>
      </w:r>
    </w:p>
    <w:p w14:paraId="24A8EA81" w14:textId="77777777" w:rsidR="009F1CFF" w:rsidRPr="009F1CFF" w:rsidRDefault="009F1CFF" w:rsidP="009F1CF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και οι ΕΤΑΙΡΟΙ ΤΟΥ ΕΡΓΟΥ</w:t>
      </w:r>
    </w:p>
    <w:p w14:paraId="7F392EC0" w14:textId="77777777" w:rsidR="009F1CFF" w:rsidRPr="009F1CFF" w:rsidRDefault="009F1CFF" w:rsidP="001D5F4E">
      <w:pPr>
        <w:numPr>
          <w:ilvl w:val="0"/>
          <w:numId w:val="13"/>
        </w:numPr>
        <w:tabs>
          <w:tab w:val="left" w:pos="0"/>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360" w:lineRule="auto"/>
        <w:jc w:val="both"/>
        <w:rPr>
          <w:rFonts w:ascii="Arial" w:eastAsia="Times New Roman" w:hAnsi="Arial" w:cs="Arial"/>
          <w:b/>
          <w:bCs/>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Επωνυμία, Αριθμός Δελτίου Ταυτότητας/Αριθμός Εγγραφής Εταιρείας, Διεύθυνση και Διεύθυνση Ηλεκτρονικού Ταχυδρομείου</w:t>
      </w:r>
      <w:r w:rsidRPr="009F1CFF">
        <w:rPr>
          <w:rFonts w:ascii="Arial" w:eastAsia="Times New Roman" w:hAnsi="Arial" w:cs="Arial"/>
          <w:sz w:val="20"/>
          <w:szCs w:val="20"/>
          <w:lang w:val="el-GR" w:eastAsia="el-GR"/>
        </w:rPr>
        <w:t>]</w:t>
      </w:r>
    </w:p>
    <w:p w14:paraId="4FC37E6D" w14:textId="77777777" w:rsidR="009F1CFF" w:rsidRPr="009F1CFF" w:rsidRDefault="009F1CFF" w:rsidP="009F1CFF">
      <w:pPr>
        <w:tabs>
          <w:tab w:val="left" w:pos="720"/>
          <w:tab w:val="left" w:pos="4248"/>
          <w:tab w:val="left" w:pos="4956"/>
          <w:tab w:val="left" w:pos="5664"/>
          <w:tab w:val="left" w:pos="6372"/>
          <w:tab w:val="left" w:pos="7080"/>
          <w:tab w:val="left" w:pos="7788"/>
          <w:tab w:val="left" w:pos="8496"/>
          <w:tab w:val="left" w:pos="8640"/>
        </w:tabs>
        <w:suppressAutoHyphens/>
        <w:spacing w:after="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Εκπροσωπούμενος από &lt;νομίμως εξουσιοδοτημένος να δεσμεύσει νομικά το φορέα έναντι τρίτων&gt; υπό την ιδιότητά του ως Εταίρος 2</w:t>
      </w:r>
    </w:p>
    <w:p w14:paraId="19D5ED0C" w14:textId="77777777" w:rsidR="009F1CFF" w:rsidRPr="009F1CFF" w:rsidRDefault="009F1CFF" w:rsidP="001D5F4E">
      <w:pPr>
        <w:numPr>
          <w:ilvl w:val="0"/>
          <w:numId w:val="13"/>
        </w:numPr>
        <w:tabs>
          <w:tab w:val="left" w:pos="720"/>
          <w:tab w:val="left" w:pos="4248"/>
          <w:tab w:val="left" w:pos="4956"/>
          <w:tab w:val="left" w:pos="5664"/>
          <w:tab w:val="left" w:pos="6372"/>
          <w:tab w:val="left" w:pos="7080"/>
          <w:tab w:val="left" w:pos="7788"/>
          <w:tab w:val="left" w:pos="8496"/>
          <w:tab w:val="left" w:pos="8640"/>
        </w:tabs>
        <w:suppressAutoHyphens/>
        <w:spacing w:after="20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Επωνυμία, Αριθμός Δελτίου Ταυτότητας/Αριθμός Εγγραφής Εταιρείας, Διεύθυνση και Διεύθυνση Ηλεκτρονικού Ταχυδρομείου</w:t>
      </w:r>
      <w:r w:rsidRPr="009F1CFF">
        <w:rPr>
          <w:rFonts w:ascii="Arial" w:eastAsia="Times New Roman" w:hAnsi="Arial" w:cs="Arial"/>
          <w:sz w:val="20"/>
          <w:szCs w:val="20"/>
          <w:lang w:val="el-GR" w:eastAsia="el-GR"/>
        </w:rPr>
        <w:t>]</w:t>
      </w:r>
    </w:p>
    <w:p w14:paraId="3EF3A9D8" w14:textId="77777777" w:rsidR="009F1CFF" w:rsidRPr="009F1CFF" w:rsidRDefault="009F1CFF" w:rsidP="009F1CFF">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Εκπροσωπούμενος από &lt;νομίμως εξουσιοδοτημένος να δεσμεύσει νομικά το </w:t>
      </w:r>
      <w:r w:rsidRPr="009F1CFF">
        <w:rPr>
          <w:rFonts w:ascii="Arial" w:eastAsia="Times New Roman" w:hAnsi="Arial" w:cs="Arial"/>
          <w:sz w:val="20"/>
          <w:szCs w:val="20"/>
          <w:lang w:val="el-GR" w:eastAsia="el-GR"/>
        </w:rPr>
        <w:tab/>
        <w:t>φορέα έναντι τρίτων&gt; υπό την ιδιότητά του ως Εταίρος 3</w:t>
      </w:r>
    </w:p>
    <w:p w14:paraId="24C79E0F" w14:textId="77777777" w:rsidR="009F1CFF" w:rsidRPr="009F1CFF" w:rsidRDefault="009F1CFF" w:rsidP="001D5F4E">
      <w:pPr>
        <w:numPr>
          <w:ilvl w:val="0"/>
          <w:numId w:val="13"/>
        </w:numPr>
        <w:tabs>
          <w:tab w:val="left" w:pos="720"/>
          <w:tab w:val="left" w:pos="4248"/>
          <w:tab w:val="left" w:pos="4956"/>
          <w:tab w:val="left" w:pos="5664"/>
          <w:tab w:val="left" w:pos="6372"/>
          <w:tab w:val="left" w:pos="7080"/>
          <w:tab w:val="left" w:pos="7788"/>
          <w:tab w:val="left" w:pos="8496"/>
          <w:tab w:val="left" w:pos="8640"/>
        </w:tabs>
        <w:suppressAutoHyphens/>
        <w:spacing w:after="20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lastRenderedPageBreak/>
        <w:t>[</w:t>
      </w:r>
      <w:r w:rsidRPr="009F1CFF">
        <w:rPr>
          <w:rFonts w:ascii="Arial" w:eastAsia="Times New Roman" w:hAnsi="Arial" w:cs="Arial"/>
          <w:i/>
          <w:sz w:val="20"/>
          <w:szCs w:val="20"/>
          <w:lang w:val="el-GR" w:eastAsia="el-GR"/>
        </w:rPr>
        <w:t>Επωνυμία, Αριθμός Δελτίου Ταυτότητας/Αριθμός Εγγραφής Εταιρείας, Διεύθυνση και Διεύθυνση Ηλεκτρονικού Ταχυδρομείου</w:t>
      </w:r>
      <w:r w:rsidRPr="009F1CFF">
        <w:rPr>
          <w:rFonts w:ascii="Arial" w:eastAsia="Times New Roman" w:hAnsi="Arial" w:cs="Arial"/>
          <w:sz w:val="20"/>
          <w:szCs w:val="20"/>
          <w:lang w:val="el-GR" w:eastAsia="el-GR"/>
        </w:rPr>
        <w:t>]</w:t>
      </w:r>
    </w:p>
    <w:p w14:paraId="19077015" w14:textId="77777777" w:rsidR="009F1CFF" w:rsidRPr="009F1CFF" w:rsidRDefault="009F1CFF" w:rsidP="009F1CFF">
      <w:pPr>
        <w:tabs>
          <w:tab w:val="left" w:pos="540"/>
          <w:tab w:val="left" w:pos="720"/>
          <w:tab w:val="left" w:pos="4248"/>
          <w:tab w:val="left" w:pos="4956"/>
          <w:tab w:val="left" w:pos="5664"/>
          <w:tab w:val="left" w:pos="6372"/>
          <w:tab w:val="left" w:pos="7080"/>
          <w:tab w:val="left" w:pos="7788"/>
          <w:tab w:val="left" w:pos="8496"/>
          <w:tab w:val="left" w:pos="8640"/>
        </w:tabs>
        <w:suppressAutoHyphens/>
        <w:spacing w:after="0" w:line="360" w:lineRule="auto"/>
        <w:ind w:left="540" w:hanging="54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ab/>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Εκπροσωπούμενος από &lt;νομίμως εξουσιοδοτημένος να δεσμεύσει νομικά το </w:t>
      </w:r>
      <w:r w:rsidRPr="009F1CFF">
        <w:rPr>
          <w:rFonts w:ascii="Arial" w:eastAsia="Times New Roman" w:hAnsi="Arial" w:cs="Arial"/>
          <w:sz w:val="20"/>
          <w:szCs w:val="20"/>
          <w:lang w:val="el-GR" w:eastAsia="el-GR"/>
        </w:rPr>
        <w:tab/>
        <w:t>φορέα έναντι τρίτων&gt; υπό την ιδιότητά του ως Εταίρος 4</w:t>
      </w:r>
    </w:p>
    <w:p w14:paraId="4D6385CF" w14:textId="77777777" w:rsidR="009F1CFF" w:rsidRPr="009F1CFF" w:rsidRDefault="009F1CFF" w:rsidP="009F1CFF">
      <w:pPr>
        <w:spacing w:after="0" w:line="360" w:lineRule="auto"/>
        <w:jc w:val="both"/>
        <w:rPr>
          <w:rFonts w:ascii="Arial" w:eastAsia="Times New Roman" w:hAnsi="Arial" w:cs="Arial"/>
          <w:b/>
          <w:sz w:val="20"/>
          <w:szCs w:val="20"/>
          <w:lang w:val="el-GR" w:eastAsia="el-GR"/>
        </w:rPr>
      </w:pPr>
      <w:r w:rsidRPr="009F1CFF">
        <w:rPr>
          <w:rFonts w:ascii="Arial" w:eastAsia="Times New Roman" w:hAnsi="Arial" w:cs="Arial"/>
          <w:sz w:val="20"/>
          <w:szCs w:val="20"/>
          <w:lang w:val="el-GR" w:eastAsia="el-GR"/>
        </w:rPr>
        <w:t>[Προσθέστε Εταίρους εάν χρειάζεται]</w:t>
      </w:r>
    </w:p>
    <w:p w14:paraId="7E11282B"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εφεξής καλουμένων ως «τα Συμβαλλόμενα Μέρη»</w:t>
      </w:r>
    </w:p>
    <w:p w14:paraId="733EEEE2"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Έχοντας υπόψη το πλαίσιο των κάτωθι διατάξεων και εγγράφων: </w:t>
      </w:r>
    </w:p>
    <w:p w14:paraId="505F3848" w14:textId="77777777" w:rsidR="009F1CFF" w:rsidRPr="009F1CFF" w:rsidRDefault="009F1CFF" w:rsidP="001D5F4E">
      <w:pPr>
        <w:widowControl w:val="0"/>
        <w:numPr>
          <w:ilvl w:val="0"/>
          <w:numId w:val="4"/>
        </w:numPr>
        <w:tabs>
          <w:tab w:val="clear" w:pos="360"/>
        </w:tabs>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Τους Κανονισμούς: </w:t>
      </w:r>
    </w:p>
    <w:p w14:paraId="6FFEF673" w14:textId="77777777" w:rsidR="009F1CFF" w:rsidRPr="009F1CFF" w:rsidRDefault="009F1CFF" w:rsidP="001D5F4E">
      <w:pPr>
        <w:numPr>
          <w:ilvl w:val="0"/>
          <w:numId w:val="5"/>
        </w:numPr>
        <w:tabs>
          <w:tab w:val="clear" w:pos="340"/>
        </w:tabs>
        <w:spacing w:after="0" w:line="360" w:lineRule="auto"/>
        <w:ind w:left="1117" w:hanging="41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Τον Κανονισμό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234180E1" w14:textId="77777777" w:rsidR="009F1CFF" w:rsidRPr="009F1CFF" w:rsidRDefault="009F1CFF" w:rsidP="001D5F4E">
      <w:pPr>
        <w:numPr>
          <w:ilvl w:val="0"/>
          <w:numId w:val="5"/>
        </w:numPr>
        <w:tabs>
          <w:tab w:val="clear" w:pos="340"/>
        </w:tabs>
        <w:spacing w:after="0" w:line="360" w:lineRule="auto"/>
        <w:ind w:left="1117" w:hanging="41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Τον Κανονισμό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22FA0F2F" w14:textId="77777777" w:rsidR="009F1CFF" w:rsidRPr="009F1CFF" w:rsidRDefault="009F1CFF" w:rsidP="001D5F4E">
      <w:pPr>
        <w:numPr>
          <w:ilvl w:val="0"/>
          <w:numId w:val="5"/>
        </w:numPr>
        <w:tabs>
          <w:tab w:val="clear" w:pos="340"/>
        </w:tabs>
        <w:spacing w:after="0" w:line="360" w:lineRule="auto"/>
        <w:ind w:left="1117" w:hanging="41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Τον Κατ’ Εξουσιοδότηση Κανονισμό (ΕΕ) αριθ. 807/2014 της Επιτροπής της 11ης Μαρτίου 2014 για τη συμπλήρωση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για τη θέσπιση μεταβατικών διατάξεων.</w:t>
      </w:r>
    </w:p>
    <w:p w14:paraId="6E253093" w14:textId="77777777" w:rsidR="009F1CFF" w:rsidRPr="009F1CFF" w:rsidRDefault="009F1CFF" w:rsidP="001D5F4E">
      <w:pPr>
        <w:numPr>
          <w:ilvl w:val="0"/>
          <w:numId w:val="5"/>
        </w:numPr>
        <w:tabs>
          <w:tab w:val="clear" w:pos="340"/>
        </w:tabs>
        <w:spacing w:before="60" w:after="0" w:line="360" w:lineRule="auto"/>
        <w:ind w:left="1117" w:hanging="41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Τον Εκτελεστικό Κανονισμό (ΕΕ) αριθ. 808/2014 της Επιτροπής της 17ης Ιουλίου 2014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w:t>
      </w:r>
    </w:p>
    <w:p w14:paraId="23C56194" w14:textId="77777777" w:rsidR="009F1CFF" w:rsidRPr="009F1CFF" w:rsidRDefault="009F1CFF" w:rsidP="001D5F4E">
      <w:pPr>
        <w:numPr>
          <w:ilvl w:val="0"/>
          <w:numId w:val="5"/>
        </w:numPr>
        <w:tabs>
          <w:tab w:val="clear" w:pos="340"/>
        </w:tabs>
        <w:spacing w:before="60" w:after="0" w:line="360" w:lineRule="auto"/>
        <w:ind w:left="1117" w:hanging="41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Τον Κανονισμό (ΕΚ) αριθ. 1848/2006 της Επιτροπής της 14ης Δεκεμβρίου 2006 σχετικά με τις παρατυπίες και την ανάκτηση των </w:t>
      </w:r>
      <w:proofErr w:type="spellStart"/>
      <w:r w:rsidRPr="009F1CFF">
        <w:rPr>
          <w:rFonts w:ascii="Arial" w:eastAsia="Times New Roman" w:hAnsi="Arial" w:cs="Arial"/>
          <w:sz w:val="20"/>
          <w:szCs w:val="20"/>
          <w:lang w:val="el-GR" w:eastAsia="el-GR"/>
        </w:rPr>
        <w:t>αχρεωστήτως</w:t>
      </w:r>
      <w:proofErr w:type="spellEnd"/>
      <w:r w:rsidRPr="009F1CFF">
        <w:rPr>
          <w:rFonts w:ascii="Arial" w:eastAsia="Times New Roman" w:hAnsi="Arial" w:cs="Arial"/>
          <w:sz w:val="20"/>
          <w:szCs w:val="20"/>
          <w:lang w:val="el-GR" w:eastAsia="el-GR"/>
        </w:rPr>
        <w:t xml:space="preserve"> καταβληθέντων ποσών στα πλαίσια της χρηματοδότησης της κοινής γεωργικής πολιτικής και της οργάνωσης συστήματος πληροφόρησης στον τομέα αυτό καθώς και την κατάργηση του κανονισμού (ΕΟΚ) αριθ. 595/91 του Συμβουλίου.</w:t>
      </w:r>
    </w:p>
    <w:p w14:paraId="663D2D13" w14:textId="77777777" w:rsidR="009F1CFF" w:rsidRPr="009F1CFF" w:rsidRDefault="009F1CFF" w:rsidP="001D5F4E">
      <w:pPr>
        <w:numPr>
          <w:ilvl w:val="0"/>
          <w:numId w:val="5"/>
        </w:numPr>
        <w:tabs>
          <w:tab w:val="clear" w:pos="340"/>
        </w:tabs>
        <w:spacing w:before="60" w:after="0" w:line="360" w:lineRule="auto"/>
        <w:ind w:left="1117" w:hanging="41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Τον Κανονισμό (EE)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14:paraId="53F72896" w14:textId="77777777" w:rsidR="009F1CFF" w:rsidRPr="009F1CFF" w:rsidRDefault="009F1CFF" w:rsidP="001D5F4E">
      <w:pPr>
        <w:numPr>
          <w:ilvl w:val="0"/>
          <w:numId w:val="5"/>
        </w:numPr>
        <w:tabs>
          <w:tab w:val="clear" w:pos="340"/>
        </w:tabs>
        <w:spacing w:before="60" w:after="0" w:line="360" w:lineRule="auto"/>
        <w:ind w:left="1117" w:hanging="41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lastRenderedPageBreak/>
        <w:t>Τον Κανονισμό (ΕΚ, ΕΥΡΑΤΟΜ) αριθ. 2988/95 του Συμβουλίου της 18ης Δεκεμβρίου 1995 σχετικά με την προστασία των οικονομικών συμφερόντων των Ευρωπαϊκών Κοινοτήτων.</w:t>
      </w:r>
    </w:p>
    <w:p w14:paraId="4BDCF7E8" w14:textId="77777777" w:rsidR="009F1CFF" w:rsidRPr="009F1CFF" w:rsidRDefault="009F1CFF" w:rsidP="001D5F4E">
      <w:pPr>
        <w:widowControl w:val="0"/>
        <w:numPr>
          <w:ilvl w:val="0"/>
          <w:numId w:val="4"/>
        </w:numPr>
        <w:tabs>
          <w:tab w:val="clear" w:pos="360"/>
        </w:tabs>
        <w:spacing w:before="120" w:after="12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Την Εκτελεστική Απόφαση της Επιτροπής της 3.12.2015 για την έγκριση του προγράμματος αγροτικής ανάπτυξης της Κύπρου για στήριξη από το Ευρωπαϊκό Γεωργικό Ταμείο Αγροτικής Ανάπτυξης CCI: 2014CY06RDNP001.</w:t>
      </w:r>
    </w:p>
    <w:p w14:paraId="771F4AF5" w14:textId="77777777" w:rsidR="009F1CFF" w:rsidRPr="009F1CFF" w:rsidRDefault="009F1CFF" w:rsidP="001D5F4E">
      <w:pPr>
        <w:widowControl w:val="0"/>
        <w:numPr>
          <w:ilvl w:val="0"/>
          <w:numId w:val="4"/>
        </w:numPr>
        <w:tabs>
          <w:tab w:val="clear" w:pos="360"/>
        </w:tabs>
        <w:spacing w:before="120" w:after="12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Την Ανακοίνωση Προκήρυξης του Καθεστώτος «16.4 Βραχείες Αλυσίδες και Τοπικές Αγορές» από τη Διαχειριστική Αρχή του Προγράμματος Αγροτικής Ανάπτυξης 2014 - 2020 και τον Κυπριακό Οργανισμό Αγροτικών Πληρωμών.</w:t>
      </w:r>
    </w:p>
    <w:p w14:paraId="068B8461" w14:textId="77777777" w:rsidR="009F1CFF" w:rsidRPr="009F1CFF" w:rsidRDefault="009F1CFF" w:rsidP="001D5F4E">
      <w:pPr>
        <w:widowControl w:val="0"/>
        <w:numPr>
          <w:ilvl w:val="0"/>
          <w:numId w:val="4"/>
        </w:numPr>
        <w:tabs>
          <w:tab w:val="clear" w:pos="360"/>
        </w:tabs>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Το ισχύον Εγχειρίδιο Εφαρμογής -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του Καθεστώτος «16.4 Βραχείες Αλυσίδες και Τοπικές Αγορές».</w:t>
      </w:r>
    </w:p>
    <w:p w14:paraId="31623BF4" w14:textId="77777777" w:rsidR="009F1CFF" w:rsidRPr="009F1CFF" w:rsidRDefault="009F1CFF" w:rsidP="001D5F4E">
      <w:pPr>
        <w:widowControl w:val="0"/>
        <w:numPr>
          <w:ilvl w:val="0"/>
          <w:numId w:val="4"/>
        </w:numPr>
        <w:tabs>
          <w:tab w:val="clear" w:pos="360"/>
        </w:tabs>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Τον περί της Ρύθμισης της Λειτουργίας των Λαϊκών Αγορών Νόμο του 2013 (96(I)/2013).</w:t>
      </w:r>
    </w:p>
    <w:p w14:paraId="20A2DAC1" w14:textId="77777777" w:rsidR="009F1CFF" w:rsidRPr="009F1CFF" w:rsidRDefault="009F1CFF" w:rsidP="001D5F4E">
      <w:pPr>
        <w:widowControl w:val="0"/>
        <w:numPr>
          <w:ilvl w:val="0"/>
          <w:numId w:val="4"/>
        </w:numPr>
        <w:tabs>
          <w:tab w:val="clear" w:pos="360"/>
        </w:tabs>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Τον περί Συμβάσεων Νόμο (ΚΕΦ.149).</w:t>
      </w:r>
    </w:p>
    <w:p w14:paraId="22AEF329" w14:textId="77777777" w:rsidR="009F1CFF" w:rsidRPr="009F1CFF" w:rsidRDefault="009F1CFF" w:rsidP="001D5F4E">
      <w:pPr>
        <w:widowControl w:val="0"/>
        <w:numPr>
          <w:ilvl w:val="0"/>
          <w:numId w:val="4"/>
        </w:numPr>
        <w:tabs>
          <w:tab w:val="clear" w:pos="360"/>
        </w:tabs>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eastAsia="el-GR"/>
        </w:rPr>
        <w:t>T</w:t>
      </w:r>
      <w:r w:rsidRPr="009F1CFF">
        <w:rPr>
          <w:rFonts w:ascii="Arial" w:eastAsia="Times New Roman" w:hAnsi="Arial" w:cs="Arial"/>
          <w:sz w:val="20"/>
          <w:szCs w:val="20"/>
          <w:lang w:val="el-GR" w:eastAsia="el-GR"/>
        </w:rPr>
        <w:t>ον περί Χαρτοσήμων Νόμο του 1963.</w:t>
      </w:r>
    </w:p>
    <w:p w14:paraId="2CB32597" w14:textId="77777777" w:rsidR="009F1CFF" w:rsidRPr="009F1CFF" w:rsidRDefault="009F1CFF" w:rsidP="009F1CFF">
      <w:pPr>
        <w:widowControl w:val="0"/>
        <w:spacing w:after="0" w:line="360" w:lineRule="auto"/>
        <w:ind w:left="567"/>
        <w:jc w:val="both"/>
        <w:rPr>
          <w:rFonts w:ascii="Arial" w:eastAsia="Times New Roman" w:hAnsi="Arial" w:cs="Arial"/>
          <w:sz w:val="20"/>
          <w:szCs w:val="20"/>
          <w:lang w:val="el-GR" w:eastAsia="el-GR"/>
        </w:rPr>
      </w:pPr>
    </w:p>
    <w:p w14:paraId="6FB5E672" w14:textId="77777777" w:rsidR="009F1CFF" w:rsidRPr="009F1CFF" w:rsidRDefault="009F1CFF" w:rsidP="009F1CFF">
      <w:pPr>
        <w:widowControl w:val="0"/>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και για το σκοπό υλοποίησης του έργου με τον τίτλο «……………………………………………..» </w:t>
      </w:r>
    </w:p>
    <w:p w14:paraId="3056A664" w14:textId="77777777" w:rsidR="009F1CFF" w:rsidRPr="009F1CFF" w:rsidRDefault="009F1CFF" w:rsidP="009F1CFF">
      <w:pPr>
        <w:widowControl w:val="0"/>
        <w:spacing w:after="0" w:line="360" w:lineRule="auto"/>
        <w:jc w:val="both"/>
        <w:rPr>
          <w:rFonts w:ascii="Arial" w:eastAsia="Times New Roman" w:hAnsi="Arial" w:cs="Arial"/>
          <w:sz w:val="20"/>
          <w:szCs w:val="20"/>
          <w:lang w:val="el-GR" w:eastAsia="el-GR"/>
        </w:rPr>
      </w:pPr>
    </w:p>
    <w:p w14:paraId="073A114A" w14:textId="77777777" w:rsidR="009F1CFF" w:rsidRPr="009F1CFF" w:rsidRDefault="009F1CFF" w:rsidP="009F1CFF">
      <w:pPr>
        <w:widowControl w:val="0"/>
        <w:spacing w:after="0" w:line="360" w:lineRule="auto"/>
        <w:jc w:val="both"/>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Έχουν συμφωνήσει, συνομολογήσει και αμοιβαία αποδεχθεί τις ακόλουθες διατάξεις:</w:t>
      </w:r>
    </w:p>
    <w:p w14:paraId="59B5F7E2" w14:textId="77777777" w:rsidR="009F1CFF" w:rsidRPr="009F1CFF" w:rsidRDefault="009F1CFF" w:rsidP="009F1CFF">
      <w:pPr>
        <w:widowControl w:val="0"/>
        <w:spacing w:after="0" w:line="360" w:lineRule="auto"/>
        <w:jc w:val="both"/>
        <w:rPr>
          <w:rFonts w:ascii="Arial" w:eastAsia="Times New Roman" w:hAnsi="Arial" w:cs="Arial"/>
          <w:sz w:val="20"/>
          <w:szCs w:val="20"/>
          <w:lang w:val="el-GR" w:eastAsia="el-GR"/>
        </w:rPr>
      </w:pPr>
    </w:p>
    <w:p w14:paraId="34F37530" w14:textId="77777777" w:rsidR="009F1CFF" w:rsidRPr="009F1CFF" w:rsidRDefault="009F1CFF" w:rsidP="009F1CFF">
      <w:pPr>
        <w:spacing w:after="0" w:line="360" w:lineRule="auto"/>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1: Στόχοι του Έργου</w:t>
      </w:r>
    </w:p>
    <w:p w14:paraId="7AE39557" w14:textId="77777777" w:rsidR="009F1CFF" w:rsidRPr="009F1CFF" w:rsidRDefault="009F1CFF" w:rsidP="009F1C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Το έργο </w:t>
      </w:r>
      <w:r w:rsidRPr="009F1CFF">
        <w:rPr>
          <w:rFonts w:ascii="Arial" w:eastAsia="Times New Roman" w:hAnsi="Arial" w:cs="Arial"/>
          <w:i/>
          <w:iCs/>
          <w:sz w:val="20"/>
          <w:szCs w:val="20"/>
          <w:lang w:val="el-GR" w:eastAsia="el-GR"/>
        </w:rPr>
        <w:t xml:space="preserve">[τίτλος] </w:t>
      </w:r>
      <w:r w:rsidRPr="009F1CFF">
        <w:rPr>
          <w:rFonts w:ascii="Arial" w:eastAsia="Times New Roman" w:hAnsi="Arial" w:cs="Arial"/>
          <w:sz w:val="20"/>
          <w:szCs w:val="20"/>
          <w:lang w:val="el-GR" w:eastAsia="el-GR"/>
        </w:rPr>
        <w:t xml:space="preserve">που υλοποιείται στα πλαίσια του μέτρου «Συνεργασία» (Καθεστώς: 16.4 Βραχείες Αλυσίδες και Τοπικές Αγορές) του Προγράμματος Αγροτικής Ανάπτυξης 2014–2020, συμβάλει στους στόχους και στις προτεραιότητες της Ένωσης για την Αγροτική Ανάπτυξη (Άρθρα 4 και 5 του Καν. (ΕΕ) 1305/2013). Συνοπτικά, οι στόχοι αυτοί είναι: </w:t>
      </w:r>
      <w:r w:rsidRPr="009F1CFF">
        <w:rPr>
          <w:rFonts w:ascii="Arial" w:eastAsia="Times New Roman" w:hAnsi="Arial" w:cs="Arial"/>
          <w:i/>
          <w:sz w:val="20"/>
          <w:szCs w:val="20"/>
          <w:lang w:val="el-GR" w:eastAsia="el-GR"/>
        </w:rPr>
        <w:t>[αναφέρονται οι βασικοί στόχοι του συγκεκριμένου έργου]</w:t>
      </w:r>
    </w:p>
    <w:p w14:paraId="07E521D2"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2: Αντικείμενο και σκοπιμότητα του Συμφώνου Συνεργασίας</w:t>
      </w:r>
    </w:p>
    <w:p w14:paraId="7C4F2876" w14:textId="2ACF37EC"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Με το παρόν Σύμφωνο Συνεργασίας, ο Επικεφαλής Εταίρος και οι λοιποί Εταίροι του έργου αναλαμβάνουν την δέσμευση για υλοποίηση του έργου συνεργασίας όπως αυτό ορίζεται στο Τεχνικό Δελτίο Έργου (Παράρτημα </w:t>
      </w:r>
      <w:r w:rsidR="005D6344">
        <w:rPr>
          <w:rFonts w:ascii="Arial" w:eastAsia="Times New Roman" w:hAnsi="Arial" w:cs="Arial"/>
          <w:sz w:val="20"/>
          <w:szCs w:val="20"/>
          <w:lang w:val="el-GR" w:eastAsia="el-GR"/>
        </w:rPr>
        <w:t>Β</w:t>
      </w:r>
      <w:r w:rsidRPr="009F1CFF">
        <w:rPr>
          <w:rFonts w:ascii="Arial" w:eastAsia="Times New Roman" w:hAnsi="Arial" w:cs="Arial"/>
          <w:sz w:val="20"/>
          <w:szCs w:val="20"/>
          <w:lang w:val="el-GR" w:eastAsia="el-GR"/>
        </w:rPr>
        <w:t>) και καθορίζουν τον εσωτερικό κανονισμό και τους κανόνες που θα διέπουν τις μεταξύ τους σχέσεις στο πλαίσιο υλοποίησης του έργου.</w:t>
      </w:r>
    </w:p>
    <w:p w14:paraId="03D03965"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Ο καθορισμός του αντικειμένου του έργου και οι αρμοδιότητες των Εταίρων, περιγράφονται στο Τεχνικό Δελτίο του Έργου και στην Αίτηση Επιχορήγησης, τα οποία αποτελούν αναπόσπαστο μέρος του παρόντος Συμφώνου Συνεργασίας. </w:t>
      </w:r>
    </w:p>
    <w:p w14:paraId="66369B5A"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Άρθρο 3: Διάρκεια Ισχύος Συμφώνου Συνεργασίας και </w:t>
      </w:r>
      <w:proofErr w:type="spellStart"/>
      <w:r w:rsidRPr="009F1CFF">
        <w:rPr>
          <w:rFonts w:ascii="Arial" w:eastAsia="Times New Roman" w:hAnsi="Arial" w:cs="Arial"/>
          <w:b/>
          <w:bCs/>
          <w:sz w:val="20"/>
          <w:szCs w:val="20"/>
          <w:lang w:val="el-GR" w:eastAsia="el-GR"/>
        </w:rPr>
        <w:t>Επιλεξιμότητα</w:t>
      </w:r>
      <w:proofErr w:type="spellEnd"/>
      <w:r w:rsidRPr="009F1CFF">
        <w:rPr>
          <w:rFonts w:ascii="Arial" w:eastAsia="Times New Roman" w:hAnsi="Arial" w:cs="Arial"/>
          <w:b/>
          <w:bCs/>
          <w:sz w:val="20"/>
          <w:szCs w:val="20"/>
          <w:lang w:val="el-GR" w:eastAsia="el-GR"/>
        </w:rPr>
        <w:t xml:space="preserve"> Δαπανών</w:t>
      </w:r>
    </w:p>
    <w:p w14:paraId="57F2A65B" w14:textId="77777777" w:rsidR="009F1CFF" w:rsidRPr="009F1CFF" w:rsidRDefault="009F1CFF" w:rsidP="009F1CFF">
      <w:pPr>
        <w:spacing w:after="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t>3.1</w:t>
      </w:r>
      <w:r w:rsidRPr="009F1CFF">
        <w:rPr>
          <w:rFonts w:ascii="Arial" w:eastAsia="Times New Roman" w:hAnsi="Arial" w:cs="Arial"/>
          <w:sz w:val="20"/>
          <w:szCs w:val="20"/>
          <w:lang w:val="el-GR" w:eastAsia="el-GR"/>
        </w:rPr>
        <w:tab/>
        <w:t>Το παρόν Σύμφωνο Συνεργασίας τίθεται σε ισχύ την ημερομηνία της υπογραφής του από όλους του Εταίρους.</w:t>
      </w:r>
    </w:p>
    <w:p w14:paraId="12E4E906" w14:textId="77777777" w:rsidR="009F1CFF" w:rsidRPr="009F1CFF" w:rsidRDefault="009F1CFF" w:rsidP="001D5F4E">
      <w:pPr>
        <w:numPr>
          <w:ilvl w:val="1"/>
          <w:numId w:val="6"/>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Σε περίπτωση που η πραγματική ημερομηνία έναρξης του έργου προηγείται της ημερομηνίας έναρξης της </w:t>
      </w:r>
      <w:proofErr w:type="spellStart"/>
      <w:r w:rsidRPr="009F1CFF">
        <w:rPr>
          <w:rFonts w:ascii="Arial" w:eastAsia="Times New Roman" w:hAnsi="Arial" w:cs="Arial"/>
          <w:sz w:val="20"/>
          <w:szCs w:val="20"/>
          <w:lang w:val="el-GR" w:eastAsia="el-GR"/>
        </w:rPr>
        <w:t>επιλεξιμότητας</w:t>
      </w:r>
      <w:proofErr w:type="spellEnd"/>
      <w:r w:rsidRPr="009F1CFF">
        <w:rPr>
          <w:rFonts w:ascii="Arial" w:eastAsia="Times New Roman" w:hAnsi="Arial" w:cs="Arial"/>
          <w:sz w:val="20"/>
          <w:szCs w:val="20"/>
          <w:lang w:val="el-GR" w:eastAsia="el-GR"/>
        </w:rPr>
        <w:t xml:space="preserve"> των δαπανών, οι δαπάνες που πραγματοποιούνται από τους Εταίρους προ της εν </w:t>
      </w:r>
      <w:r w:rsidRPr="009F1CFF">
        <w:rPr>
          <w:rFonts w:ascii="Arial" w:eastAsia="Times New Roman" w:hAnsi="Arial" w:cs="Arial"/>
          <w:sz w:val="20"/>
          <w:szCs w:val="20"/>
          <w:lang w:val="el-GR" w:eastAsia="el-GR"/>
        </w:rPr>
        <w:lastRenderedPageBreak/>
        <w:t xml:space="preserve">λόγω ημερομηνίας θεωρούνται ως μη επιλέξιμες με εξαίρεση τα προπαρασκευαστικά έξοδα όπως προνοούνται στο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του Καθεστώτος «16.4 Βραχείες Αλυσίδες και Τοπικές Αγορές».</w:t>
      </w:r>
    </w:p>
    <w:p w14:paraId="72CC373C" w14:textId="77777777" w:rsidR="009F1CFF" w:rsidRPr="009F1CFF" w:rsidRDefault="009F1CFF" w:rsidP="001D5F4E">
      <w:pPr>
        <w:numPr>
          <w:ilvl w:val="1"/>
          <w:numId w:val="6"/>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Τα συμβαλλόμενα μέρη αναγνωρίζουν ρητά, και δηλώνουν ότι τυχόν προπαρασκευαστικές ενέργειες όπως αναφέρονται στο σημείο 3.2, [</w:t>
      </w:r>
      <w:r w:rsidRPr="009F1CFF">
        <w:rPr>
          <w:rFonts w:ascii="Arial" w:eastAsia="Times New Roman" w:hAnsi="Arial" w:cs="Arial"/>
          <w:i/>
          <w:sz w:val="20"/>
          <w:szCs w:val="20"/>
          <w:lang w:val="el-GR" w:eastAsia="el-GR"/>
        </w:rPr>
        <w:t>απαρίθμηση των προπαρασκευαστικών ενεργειών</w:t>
      </w:r>
      <w:r w:rsidRPr="009F1CFF">
        <w:rPr>
          <w:rFonts w:ascii="Arial" w:eastAsia="Times New Roman" w:hAnsi="Arial" w:cs="Arial"/>
          <w:sz w:val="20"/>
          <w:szCs w:val="20"/>
          <w:lang w:val="el-GR" w:eastAsia="el-GR"/>
        </w:rPr>
        <w:t xml:space="preserve">], που πραγματοποιήθηκαν έως σήμερα λογίζονται ως ενέργειες που έγιναν στο πλαίσιο εκτέλεσης της παρούσας συμφωνίας. </w:t>
      </w:r>
    </w:p>
    <w:p w14:paraId="1F6FF182" w14:textId="77777777" w:rsidR="009F1CFF" w:rsidRPr="009F1CFF" w:rsidRDefault="009F1CFF" w:rsidP="001D5F4E">
      <w:pPr>
        <w:numPr>
          <w:ilvl w:val="1"/>
          <w:numId w:val="6"/>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Τα συμβαλλόμενα μέρη συμφωνούν και δηλώνουν ότι σε περίπτωση μη έγκρισης της Αίτησης οι προπαρασκευαστικές δαπάνες [</w:t>
      </w:r>
      <w:r w:rsidRPr="009F1CFF">
        <w:rPr>
          <w:rFonts w:ascii="Arial" w:eastAsia="Times New Roman" w:hAnsi="Arial" w:cs="Arial"/>
          <w:i/>
          <w:sz w:val="20"/>
          <w:szCs w:val="20"/>
          <w:lang w:val="el-GR" w:eastAsia="el-GR"/>
        </w:rPr>
        <w:t>απαρίθμηση των προπαρασκευαστικών δαπανών</w:t>
      </w:r>
      <w:r w:rsidRPr="009F1CFF">
        <w:rPr>
          <w:rFonts w:ascii="Arial" w:eastAsia="Times New Roman" w:hAnsi="Arial" w:cs="Arial"/>
          <w:sz w:val="20"/>
          <w:szCs w:val="20"/>
          <w:lang w:val="el-GR" w:eastAsia="el-GR"/>
        </w:rPr>
        <w:t>], που έγιναν στο πλαίσιο εκτέλεσης της παρούσας συμφωνίας, αναλαμβάνονται από [</w:t>
      </w:r>
      <w:r w:rsidRPr="009F1CFF">
        <w:rPr>
          <w:rFonts w:ascii="Arial" w:eastAsia="Times New Roman" w:hAnsi="Arial" w:cs="Arial"/>
          <w:i/>
          <w:sz w:val="20"/>
          <w:szCs w:val="20"/>
          <w:lang w:val="el-GR" w:eastAsia="el-GR"/>
        </w:rPr>
        <w:t>ορισμός Εταίρου/ων</w:t>
      </w:r>
      <w:r w:rsidRPr="009F1CFF">
        <w:rPr>
          <w:rFonts w:ascii="Arial" w:eastAsia="Times New Roman" w:hAnsi="Arial" w:cs="Arial"/>
          <w:sz w:val="20"/>
          <w:szCs w:val="20"/>
          <w:lang w:val="el-GR" w:eastAsia="el-GR"/>
        </w:rPr>
        <w:t xml:space="preserve">].   </w:t>
      </w:r>
    </w:p>
    <w:p w14:paraId="2490D3AE" w14:textId="77777777" w:rsidR="009F1CFF" w:rsidRPr="009F1CFF" w:rsidRDefault="009F1CFF" w:rsidP="001D5F4E">
      <w:pPr>
        <w:numPr>
          <w:ilvl w:val="1"/>
          <w:numId w:val="6"/>
        </w:numPr>
        <w:spacing w:after="240" w:line="360" w:lineRule="auto"/>
        <w:jc w:val="both"/>
        <w:rPr>
          <w:rFonts w:ascii="Arial" w:eastAsia="Times New Roman" w:hAnsi="Arial" w:cs="Arial"/>
          <w:b/>
          <w:sz w:val="20"/>
          <w:szCs w:val="20"/>
          <w:lang w:val="el-GR" w:eastAsia="el-GR"/>
        </w:rPr>
      </w:pPr>
      <w:r w:rsidRPr="009F1CFF">
        <w:rPr>
          <w:rFonts w:ascii="Arial" w:eastAsia="Times New Roman" w:hAnsi="Arial" w:cs="Arial"/>
          <w:sz w:val="20"/>
          <w:szCs w:val="20"/>
          <w:lang w:val="el-GR" w:eastAsia="el-GR"/>
        </w:rPr>
        <w:t xml:space="preserve">Εφόσον εγκριθεί η τελική Έκθεση Αποπεράτωσης του Έργου από τη Μονάδα Εφαρμογής, η συμφωνία λήγει την ημερομηνία κατά την οποία κάθε Εταίρος του Έργου λάβει το ποσό που του αναλογεί από την τελευταία πληρωμή από τον ΚΟΑΠ. </w:t>
      </w:r>
    </w:p>
    <w:p w14:paraId="631590AD" w14:textId="77777777" w:rsidR="009F1CFF" w:rsidRPr="009F1CFF" w:rsidRDefault="009F1CFF" w:rsidP="001D5F4E">
      <w:pPr>
        <w:numPr>
          <w:ilvl w:val="1"/>
          <w:numId w:val="6"/>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Μετά την λήξη της συμφωνίας, όλοι οι Εταίροι του Έργου συμφωνούν και υποχρεούνται να συμμορφωθούν με τις υποχρεώσεις τους όσον αφορά τη τήρηση και αρχειοθέτηση των εγγράφων για χρονικό διάστημα τουλάχιστον πέντε ετών από την τελευταία πληρωμή στον δικαιούχο.</w:t>
      </w:r>
    </w:p>
    <w:p w14:paraId="4D5C2E37" w14:textId="77777777" w:rsidR="009F1CFF" w:rsidRPr="009F1CFF" w:rsidRDefault="009F1CFF" w:rsidP="001D5F4E">
      <w:pPr>
        <w:numPr>
          <w:ilvl w:val="1"/>
          <w:numId w:val="6"/>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Μετά την λήξη της συμφωνίας, όλοι οι Εταίροι του Έργου συμφωνούν και υποχρεούνται να συμμορφωθούν με τις πρόνοιες του άρθρου 71 του Κανονισμού (ΕΕ) 1303/2013, για χρονικό διάστημα τουλάχιστον πέντε ετών από την τελευταία πληρωμή στον δικαιούχο.</w:t>
      </w:r>
    </w:p>
    <w:p w14:paraId="6465C700" w14:textId="77777777" w:rsidR="009F1CFF" w:rsidRPr="009F1CFF" w:rsidRDefault="009F1CFF" w:rsidP="009F1CFF">
      <w:pPr>
        <w:tabs>
          <w:tab w:val="left" w:pos="900"/>
          <w:tab w:val="left" w:pos="1080"/>
        </w:tabs>
        <w:spacing w:after="0" w:line="360" w:lineRule="auto"/>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4: Υποχρεώσεις και καθήκοντα του Επικεφαλής Εταίρου</w:t>
      </w:r>
    </w:p>
    <w:p w14:paraId="2F902EBB" w14:textId="77777777" w:rsidR="009F1CFF" w:rsidRPr="009F1CFF" w:rsidRDefault="009F1CFF" w:rsidP="009F1CFF">
      <w:pPr>
        <w:tabs>
          <w:tab w:val="left" w:pos="900"/>
          <w:tab w:val="left" w:pos="1080"/>
        </w:tabs>
        <w:spacing w:after="0" w:line="360" w:lineRule="auto"/>
        <w:rPr>
          <w:rFonts w:ascii="Arial" w:eastAsia="Times New Roman" w:hAnsi="Arial" w:cs="Arial"/>
          <w:b/>
          <w:bCs/>
          <w:sz w:val="20"/>
          <w:szCs w:val="20"/>
          <w:lang w:val="el-GR" w:eastAsia="el-GR"/>
        </w:rPr>
      </w:pPr>
    </w:p>
    <w:p w14:paraId="495D8CB5" w14:textId="77777777" w:rsidR="009F1CFF" w:rsidRPr="009F1CFF" w:rsidRDefault="009F1CFF" w:rsidP="009F1CFF">
      <w:p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Ο Επικεφαλής Εταίρος του Έργου: </w:t>
      </w:r>
    </w:p>
    <w:p w14:paraId="24EBCE40"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Έχει την ευθύνη για το γενικό συντονισμό, διαχείριση και υλοποίηση του έργου έναντι της Μονάδας Εφαρμογής.</w:t>
      </w:r>
    </w:p>
    <w:p w14:paraId="05544692"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Υπογράφει την αίτηση για λογαριασμό όλων των Εταίρων ως ο νόμιμος εκπρόσωπος της Συνεργασίας.</w:t>
      </w:r>
    </w:p>
    <w:p w14:paraId="0D23EFF0"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Συντονίζει και επιβλέπει την ορθή πρόοδο του προτεινόμενου έργου.</w:t>
      </w:r>
    </w:p>
    <w:p w14:paraId="36B873B3"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Αιτείται την αποζημίωση των δαπανών μέσω των αιτημάτων πληρωμής.</w:t>
      </w:r>
    </w:p>
    <w:p w14:paraId="5D3B65A1"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Λαμβάνει το ποσοστό της επιδότησης του Προγράμματος Αγροτικής Ανάπτυξης (ΠΑΑ) για όλες τις επιλέξιμες δράσεις του Έργου και το διαβιβάζει στους λοιπούς Εταίρους που συμμετέχουν στο έργο, εντός 60 ημερολογιακών ημερών  από την είσπραξη του, προσκομίζοντας στη Μονάδα Εφαρμογής τα </w:t>
      </w:r>
      <w:r w:rsidRPr="009F1CFF">
        <w:rPr>
          <w:rFonts w:ascii="Arial" w:eastAsia="Times New Roman" w:hAnsi="Arial" w:cs="Arial"/>
          <w:sz w:val="20"/>
          <w:szCs w:val="20"/>
          <w:lang w:val="el-GR" w:eastAsia="el-GR"/>
        </w:rPr>
        <w:lastRenderedPageBreak/>
        <w:t>απαραίτητα αποδεικτικά στοιχεία τα οποία αποδεικνύουν τη μεταβίβαση του ποσού που αναλογεί στον κάθε Εταίρο.</w:t>
      </w:r>
    </w:p>
    <w:p w14:paraId="4AB6B5E4"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Προετοιμάζει και υποβάλλει την ενδιάμεση έκθεση προόδου και την τελική έκθεση αποπεράτωσης του έργου, καθώς και τα υποστηρικτικά δικαιολογητικά αυτών, σύμφωνα με 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w:t>
      </w:r>
    </w:p>
    <w:p w14:paraId="5E6CD4F3"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Διασφαλίζει ώστε οι δαπάνες που υποβάλλονται από τους Εταίρους που συμμετέχουν στο έργο να έχουν πραγματοποιηθεί για το σκοπό της υλοποίησης της επιλέξιμης εργασίας και να αντιστοιχούν στις δράσεις που συμφωνήθηκαν μεταξύ των Εταίρων.</w:t>
      </w:r>
    </w:p>
    <w:p w14:paraId="1032686A"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Εξασφαλίζει την έγκαιρη έναρξη του Έργου και την υλοποίηση του Έργου εντός του ορισθέντος χρονοδιαγράμματος σε συμμόρφωση προς όλες του τις υποχρεώσεις έναντι της Μονάδας Εφαρμογής. Ο Επικεφαλής Εταίρος ενημερώνει την Μονάδα Εφαρμογής για τυχόν παράγοντες που ενδέχεται να επηρεάσουν δυσμενώς την εκτέλεση των δράσεων/εργασιών του Έργου.</w:t>
      </w:r>
    </w:p>
    <w:p w14:paraId="78DC60D4" w14:textId="77777777" w:rsidR="009F1CFF" w:rsidRPr="009F1CFF" w:rsidRDefault="009F1CFF" w:rsidP="001D5F4E">
      <w:pPr>
        <w:numPr>
          <w:ilvl w:val="1"/>
          <w:numId w:val="15"/>
        </w:numPr>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Σε περίπτωση νομικού προσώπου, ορίζει ένα φυσικό πρόσωπο, στέλεχος της εταιρείας, ως Υπεύθυνο Έργου, ο οποίος ικανοποιεί τα κριτήρια του «Κατάρτισης/ Εμπειρίας Συντονιστή», όπως ορίζονται στο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και έχει την ευθύνη για τις εργασίες Συντονισμού. </w:t>
      </w:r>
    </w:p>
    <w:p w14:paraId="397B994E"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Σε περίπτωση που ο Επικεφαλής Εταίρος, ως φυσικό ή νομικό πρόσωπο, δεν ικανοποιεί τα κριτήρια του «Συντονιστή», όπως ορίζονται στο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τότε αναθέτει τις εργασίες Συντονισμού σε εξωτερικό φορέα (φυσικό ή νομικό πρόσωπο που δεν αποτελεί μέλος της Συνεργασίας). Οι εργασίες Συντονισμού που δύναται να ανατεθούν, αφορούν, τη διεκπεραίωση όλων των διαδικαστικών απαιτήσεων που απορρέουν από τις αρμοδιότητες που του έχουν αναθέτει με το παρόν Σύμφωνο Συνεργασίας (π.χ. παρακολούθηση και συντονισμός της υλοποίησης του έργου, ετοιμασία όλων των απαραίτητων εγγράφων για υποβολή τους στη Μονάδα Εφαρμογής) χωρίς ωστόσο να απαλλάσσεται από τις ευθύνες που του αναλογούν ως δικαιούχος του μέτρου.</w:t>
      </w:r>
    </w:p>
    <w:p w14:paraId="55B51B94"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Είναι υπεύθυνος για την εκτέλεση συγκεκριμένων δράσεων/εργασιών του Έργου όπως αυτές περιγράφονται στην αίτηση.</w:t>
      </w:r>
    </w:p>
    <w:p w14:paraId="1FEFD93B"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Για λόγους ελέγχου, φυλάσσει τα σχετικά με το έργο αρχεία, έγγραφα και δεδομένα (πρωτότυπα και αντίγραφα) για τουλάχιστον πέντε χρόνια από την ολοκλήρωση και την τελική πληρωμή του επιλέξιμου Έργου. </w:t>
      </w:r>
    </w:p>
    <w:p w14:paraId="4F6D6574"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Διασφαλίζει ότι οποιαδήποτε επένδυση σε υποδομή ή παραγωγική επένδυση αποκτηθεί στα πλαίσια του παρόντος καθεστώτος με συγχρηματοδότηση από το ΠΑΑ, θα αξιοποιηθεί για σκοπούς του εγκεκριμένου έργου για πέντε τουλάχιστον χρόνια από την ημερομηνία τελικής πληρωμής από τον ΚΟΑΠ.</w:t>
      </w:r>
    </w:p>
    <w:p w14:paraId="32D9F5BF"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lastRenderedPageBreak/>
        <w:t>Τηρεί σχετική κατάσταση των οικονομικών συναλλαγών για το Έργο.</w:t>
      </w:r>
    </w:p>
    <w:p w14:paraId="6EB57BB9"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Παρέχει στη Μονάδα Εφαρμογής κάθε στοιχείο πληροφόρησης που αφορά τους δείκτες παρακολούθησης του συγκεκριμένου Καθεστώτος του ΠΑΑ.</w:t>
      </w:r>
    </w:p>
    <w:p w14:paraId="43585228"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Αποτελεί γενικά και ενεργεί ως σημείο επαφής, εκπροσωπώντας τη Συνεργασία σε οποιαδήποτε επικοινωνία με τους φορείς του ΠΑΑ (Διαχειριστική Αρχή, Μονάδα Εφαρμογής, ΚΟΑΠ κτλ.) και ειδικότερα σε θέματα παρακολούθησης, υποβολής εκθέσεων και γενικών πληροφοριών. </w:t>
      </w:r>
    </w:p>
    <w:p w14:paraId="2E549C61"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Μετά από την εξουσιοδότηση της Επιτροπής Παρακολούθησης, υποβάλλει αιτήσεις για τροποποιήσεις της παρούσας συμφωνίας</w:t>
      </w:r>
      <w:r w:rsidRPr="009F1CFF">
        <w:rPr>
          <w:rFonts w:ascii="Arial" w:eastAsia="Times New Roman" w:hAnsi="Arial" w:cs="Arial"/>
          <w:sz w:val="24"/>
          <w:szCs w:val="24"/>
          <w:lang w:val="el-GR" w:eastAsia="el-GR"/>
        </w:rPr>
        <w:t xml:space="preserve"> </w:t>
      </w:r>
      <w:r w:rsidRPr="009F1CFF">
        <w:rPr>
          <w:rFonts w:ascii="Arial" w:eastAsia="Times New Roman" w:hAnsi="Arial" w:cs="Arial"/>
          <w:sz w:val="20"/>
          <w:szCs w:val="20"/>
          <w:lang w:val="el-GR" w:eastAsia="el-GR"/>
        </w:rPr>
        <w:t xml:space="preserve">στη Μονάδα Εφαρμογής, σύμφωνα με 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w:t>
      </w:r>
    </w:p>
    <w:p w14:paraId="7EFFF287" w14:textId="77777777" w:rsidR="009F1CFF" w:rsidRPr="009F1CFF" w:rsidRDefault="009F1CFF" w:rsidP="001D5F4E">
      <w:pPr>
        <w:numPr>
          <w:ilvl w:val="1"/>
          <w:numId w:val="15"/>
        </w:numPr>
        <w:tabs>
          <w:tab w:val="left" w:pos="851"/>
        </w:tabs>
        <w:spacing w:after="24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Εκτελεί τυχόν άλλα καθήκοντα κατόπιν συμφωνίας με τους Εταίρους του Έργου. [</w:t>
      </w:r>
      <w:r w:rsidRPr="009F1CFF">
        <w:rPr>
          <w:rFonts w:ascii="Arial" w:eastAsia="Times New Roman" w:hAnsi="Arial" w:cs="Arial"/>
          <w:i/>
          <w:sz w:val="20"/>
          <w:szCs w:val="20"/>
          <w:lang w:val="el-GR" w:eastAsia="el-GR"/>
        </w:rPr>
        <w:t>… προσθέστε ανάλογα με την περίπτωση</w:t>
      </w:r>
      <w:r w:rsidRPr="009F1CFF">
        <w:rPr>
          <w:rFonts w:ascii="Arial" w:eastAsia="Times New Roman" w:hAnsi="Arial" w:cs="Arial"/>
          <w:sz w:val="20"/>
          <w:szCs w:val="20"/>
          <w:lang w:val="el-GR" w:eastAsia="el-GR"/>
        </w:rPr>
        <w:t>]</w:t>
      </w:r>
    </w:p>
    <w:p w14:paraId="3C081536"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5: Υποχρεώσεις και καθήκοντα των Εταίρων του Έργου</w:t>
      </w:r>
    </w:p>
    <w:p w14:paraId="1D228F50" w14:textId="77777777" w:rsidR="009F1CFF" w:rsidRPr="009F1CFF" w:rsidRDefault="009F1CFF" w:rsidP="001D5F4E">
      <w:pPr>
        <w:numPr>
          <w:ilvl w:val="1"/>
          <w:numId w:val="2"/>
        </w:numPr>
        <w:tabs>
          <w:tab w:val="clear" w:pos="360"/>
        </w:tabs>
        <w:spacing w:after="24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Οι Εταίροι του Έργου είναι οι φορείς που είναι υπεύθυνοι για την εκτέλεση συγκεκριμένων δράσεων του Έργου όπως αυτές περιγράφονται στην Αίτηση Επιχορήγησης.</w:t>
      </w:r>
    </w:p>
    <w:p w14:paraId="51E0A99B" w14:textId="77777777" w:rsidR="009F1CFF" w:rsidRPr="009F1CFF" w:rsidRDefault="009F1CFF" w:rsidP="001D5F4E">
      <w:pPr>
        <w:numPr>
          <w:ilvl w:val="1"/>
          <w:numId w:val="2"/>
        </w:numPr>
        <w:tabs>
          <w:tab w:val="clear" w:pos="360"/>
        </w:tabs>
        <w:spacing w:after="24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Συμφωνούν να συνεργάζονται με τον Επικεφαλής Εταίρο κατά την ετοιμασία της αίτησης παρέχοντας του έγκαιρα τις απαραίτητες πληροφορίες, δεδομένα και έγγραφα (π.χ. προσφορές, βεβαιώσεις ιδίας συμμετοχής) που αφορούν στις δράσεις που αναλαμβάνουν. </w:t>
      </w:r>
    </w:p>
    <w:p w14:paraId="32D78C55" w14:textId="77777777" w:rsidR="009F1CFF" w:rsidRPr="009F1CFF" w:rsidRDefault="009F1CFF" w:rsidP="001D5F4E">
      <w:pPr>
        <w:numPr>
          <w:ilvl w:val="1"/>
          <w:numId w:val="2"/>
        </w:numPr>
        <w:tabs>
          <w:tab w:val="clear" w:pos="360"/>
        </w:tabs>
        <w:spacing w:after="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Είναι υπεύθυνοι για την έγκαιρη παροχή πληροφοριών, δεδομένων και απαραίτητων εγγράφων προς τον Επικεφαλής Εταίρο, τα οποία είναι αναγκαία στον δεύτερο για τον συντονισμό και την παρακολούθηση της υλοποίησης του έργου και την εκπλήρωση των καθηκόντων του όσον αφορά την υποβολή σχετικών εκθέσεων προόδου και αιτημάτων πληρωμής προς τη Μονάδα Εφαρμογής.</w:t>
      </w:r>
    </w:p>
    <w:p w14:paraId="122F575F" w14:textId="77777777" w:rsidR="009F1CFF" w:rsidRPr="009F1CFF" w:rsidRDefault="009F1CFF" w:rsidP="009F1CFF">
      <w:pPr>
        <w:spacing w:after="0" w:line="360" w:lineRule="auto"/>
        <w:ind w:left="709"/>
        <w:jc w:val="both"/>
        <w:rPr>
          <w:rFonts w:ascii="Arial" w:eastAsia="Times New Roman" w:hAnsi="Arial" w:cs="Arial"/>
          <w:sz w:val="20"/>
          <w:szCs w:val="20"/>
          <w:lang w:val="el-GR" w:eastAsia="el-GR"/>
        </w:rPr>
      </w:pPr>
    </w:p>
    <w:p w14:paraId="3D379DB8" w14:textId="77777777" w:rsidR="009F1CFF" w:rsidRPr="009F1CFF" w:rsidRDefault="009F1CFF" w:rsidP="001D5F4E">
      <w:pPr>
        <w:numPr>
          <w:ilvl w:val="1"/>
          <w:numId w:val="2"/>
        </w:numPr>
        <w:tabs>
          <w:tab w:val="clear" w:pos="360"/>
        </w:tabs>
        <w:spacing w:after="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Είναι υπεύθυνοι για την έγκαιρη υποβολή δαπανών προς τον Επικεφαλής Εταίρο μετά την υλοποίηση της εκάστοτε δράσης για τη διεκπεραίωση των διαδικασιών υποβολής εκθέσεων προόδου και αιτημάτων πληρωμής. </w:t>
      </w:r>
    </w:p>
    <w:p w14:paraId="19AA7D41" w14:textId="77777777" w:rsidR="009F1CFF" w:rsidRPr="009F1CFF" w:rsidRDefault="009F1CFF" w:rsidP="009F1CFF">
      <w:pPr>
        <w:spacing w:after="0" w:line="240" w:lineRule="auto"/>
        <w:ind w:left="720"/>
        <w:rPr>
          <w:rFonts w:ascii="Arial" w:eastAsia="Times New Roman" w:hAnsi="Arial" w:cs="Arial"/>
          <w:sz w:val="20"/>
          <w:szCs w:val="20"/>
          <w:lang w:val="el-GR" w:eastAsia="el-GR"/>
        </w:rPr>
      </w:pPr>
    </w:p>
    <w:p w14:paraId="3C93DF2F" w14:textId="77777777" w:rsidR="009F1CFF" w:rsidRPr="009F1CFF" w:rsidRDefault="009F1CFF" w:rsidP="001D5F4E">
      <w:pPr>
        <w:numPr>
          <w:ilvl w:val="1"/>
          <w:numId w:val="2"/>
        </w:numPr>
        <w:tabs>
          <w:tab w:val="clear" w:pos="360"/>
        </w:tabs>
        <w:spacing w:after="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Μεριμνούν για την ενημέρωση του Επικεφαλής Εταίρου σχετικά με τους παράγοντες που ενδέχεται να επηρεάσουν την υλοποίηση του έργου. </w:t>
      </w:r>
    </w:p>
    <w:p w14:paraId="0FE5ED3D" w14:textId="77777777" w:rsidR="009F1CFF" w:rsidRPr="009F1CFF" w:rsidRDefault="009F1CFF" w:rsidP="009F1CFF">
      <w:pPr>
        <w:spacing w:after="0" w:line="240" w:lineRule="auto"/>
        <w:ind w:left="720"/>
        <w:rPr>
          <w:rFonts w:ascii="Arial" w:eastAsia="Times New Roman" w:hAnsi="Arial" w:cs="Arial"/>
          <w:sz w:val="20"/>
          <w:szCs w:val="20"/>
          <w:lang w:val="el-GR" w:eastAsia="el-GR"/>
        </w:rPr>
      </w:pPr>
    </w:p>
    <w:p w14:paraId="02CAE480" w14:textId="77777777" w:rsidR="009F1CFF" w:rsidRPr="009F1CFF" w:rsidRDefault="009F1CFF" w:rsidP="001D5F4E">
      <w:pPr>
        <w:numPr>
          <w:ilvl w:val="1"/>
          <w:numId w:val="2"/>
        </w:numPr>
        <w:tabs>
          <w:tab w:val="clear" w:pos="360"/>
        </w:tabs>
        <w:spacing w:after="24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Αναλαμβάνουν την ευθύνη για την επιστροφή στον Επικεφαλής Εταίρο τυχόν χρημάτων της συνεισφοράς του ΠΑΑ, τα οποία έχουν καταβληθεί </w:t>
      </w:r>
      <w:proofErr w:type="spellStart"/>
      <w:r w:rsidRPr="009F1CFF">
        <w:rPr>
          <w:rFonts w:ascii="Arial" w:eastAsia="Times New Roman" w:hAnsi="Arial" w:cs="Arial"/>
          <w:sz w:val="20"/>
          <w:szCs w:val="20"/>
          <w:lang w:val="el-GR" w:eastAsia="el-GR"/>
        </w:rPr>
        <w:t>αχρεωστήτως</w:t>
      </w:r>
      <w:proofErr w:type="spellEnd"/>
      <w:r w:rsidRPr="009F1CFF">
        <w:rPr>
          <w:rFonts w:ascii="Arial" w:eastAsia="Times New Roman" w:hAnsi="Arial" w:cs="Arial"/>
          <w:sz w:val="20"/>
          <w:szCs w:val="20"/>
          <w:lang w:val="el-GR" w:eastAsia="el-GR"/>
        </w:rPr>
        <w:t xml:space="preserve"> σε σχέση με τη συμμετοχή τους στο έργο, εντός 30 ημερολογιακών ημερών  από την παραλαβή γραπτού αιτήματος από τον Επικεφαλής </w:t>
      </w:r>
      <w:r w:rsidRPr="009F1CFF">
        <w:rPr>
          <w:rFonts w:ascii="Arial" w:eastAsia="Times New Roman" w:hAnsi="Arial" w:cs="Arial"/>
          <w:sz w:val="20"/>
          <w:szCs w:val="20"/>
          <w:lang w:val="el-GR" w:eastAsia="el-GR"/>
        </w:rPr>
        <w:lastRenderedPageBreak/>
        <w:t>Εταίρο, το οποίο οφείλει να συνοδεύεται από τη σχετική απόφαση ανάκτησης της Μονάδας Εφαρμογής ή του ΚΟΑΠ.</w:t>
      </w:r>
    </w:p>
    <w:p w14:paraId="3CACC3D7" w14:textId="77777777" w:rsidR="009F1CFF" w:rsidRPr="009F1CFF" w:rsidRDefault="009F1CFF" w:rsidP="001D5F4E">
      <w:pPr>
        <w:numPr>
          <w:ilvl w:val="1"/>
          <w:numId w:val="2"/>
        </w:numPr>
        <w:tabs>
          <w:tab w:val="clear" w:pos="360"/>
        </w:tabs>
        <w:spacing w:after="24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Φέρουν την ευθύνη έναντι του Επικεφαλής Εταίρου ότι οποιαδήποτε επένδυση σε υποδομή ή παραγωγική επένδυση αποκτηθεί στα πλαίσια του παρόντος καθεστώτος με συγχρηματοδότηση από το ΠΑΑ, θα αξιοποιηθεί για σκοπούς του εγκεκριμένου έργου για πέντε τουλάχιστον χρόνια από την ημερομηνία τελικής πληρωμής από τον ΚΟΑΠ.</w:t>
      </w:r>
    </w:p>
    <w:p w14:paraId="4AE1D192" w14:textId="77777777" w:rsidR="009F1CFF" w:rsidRPr="009F1CFF" w:rsidRDefault="009F1CFF" w:rsidP="001D5F4E">
      <w:pPr>
        <w:numPr>
          <w:ilvl w:val="1"/>
          <w:numId w:val="2"/>
        </w:numPr>
        <w:tabs>
          <w:tab w:val="clear" w:pos="360"/>
        </w:tabs>
        <w:spacing w:after="24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Οι Εταίροι του Έργου συμφωνούν να λάβουν όλα τα απαραίτητα μέτρα που θα επιτρέψουν στον Επικεφαλής Εταίρο να εκπληρώσει τις υποχρεώσεις του, όπως αυτές ορίζονται στην αίτηση και 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του Καθεστώτος 16.4.</w:t>
      </w:r>
    </w:p>
    <w:p w14:paraId="54319CF0" w14:textId="77777777" w:rsidR="009F1CFF" w:rsidRPr="009F1CFF" w:rsidRDefault="009F1CFF" w:rsidP="001D5F4E">
      <w:pPr>
        <w:numPr>
          <w:ilvl w:val="1"/>
          <w:numId w:val="2"/>
        </w:numPr>
        <w:tabs>
          <w:tab w:val="clear" w:pos="360"/>
          <w:tab w:val="num" w:pos="709"/>
        </w:tabs>
        <w:spacing w:after="20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Οι Εταίροι του Έργου συμφωνούν να συνεργάζονται με τον Επικεφαλής Εταίρο και μεταξύ τους για την υλοποίηση των επί μέρους δράσεων και εργασιών του Έργου.</w:t>
      </w:r>
    </w:p>
    <w:p w14:paraId="0E5E874C" w14:textId="77777777" w:rsidR="009F1CFF" w:rsidRPr="009F1CFF" w:rsidRDefault="009F1CFF" w:rsidP="001D5F4E">
      <w:pPr>
        <w:numPr>
          <w:ilvl w:val="1"/>
          <w:numId w:val="2"/>
        </w:numPr>
        <w:tabs>
          <w:tab w:val="clear" w:pos="360"/>
          <w:tab w:val="num" w:pos="709"/>
        </w:tabs>
        <w:spacing w:after="0" w:line="360" w:lineRule="auto"/>
        <w:ind w:left="709" w:hanging="70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ab/>
        <w:t>Οι Εταίροι του Έργου εκτελούν τυχόν άλλα καθήκοντα κατόπιν της παρούσας συμφωνίας [</w:t>
      </w:r>
      <w:r w:rsidRPr="009F1CFF">
        <w:rPr>
          <w:rFonts w:ascii="Arial" w:eastAsia="Times New Roman" w:hAnsi="Arial" w:cs="Arial"/>
          <w:i/>
          <w:sz w:val="20"/>
          <w:szCs w:val="20"/>
          <w:lang w:val="el-GR" w:eastAsia="el-GR"/>
        </w:rPr>
        <w:t>… προσθέστε ανάλογα με την περίπτωση</w:t>
      </w:r>
      <w:r w:rsidRPr="009F1CFF">
        <w:rPr>
          <w:rFonts w:ascii="Arial" w:eastAsia="Times New Roman" w:hAnsi="Arial" w:cs="Arial"/>
          <w:sz w:val="20"/>
          <w:szCs w:val="20"/>
          <w:lang w:val="el-GR" w:eastAsia="el-GR"/>
        </w:rPr>
        <w:t>].</w:t>
      </w:r>
    </w:p>
    <w:p w14:paraId="5859E387"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p>
    <w:p w14:paraId="4F3A8D64"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Άρθρο 6: Ειδικές Ενέργειες </w:t>
      </w:r>
    </w:p>
    <w:p w14:paraId="144F1085" w14:textId="77777777" w:rsidR="009F1CFF" w:rsidRPr="009F1CFF" w:rsidRDefault="009F1CFF" w:rsidP="009F1CFF">
      <w:pPr>
        <w:tabs>
          <w:tab w:val="left" w:pos="-900"/>
        </w:tabs>
        <w:spacing w:after="0" w:line="360" w:lineRule="auto"/>
        <w:ind w:left="540" w:hanging="540"/>
        <w:jc w:val="both"/>
        <w:rPr>
          <w:rFonts w:ascii="Arial" w:eastAsia="Times New Roman" w:hAnsi="Arial" w:cs="Arial"/>
          <w:sz w:val="20"/>
          <w:szCs w:val="20"/>
          <w:lang w:val="el-GR" w:eastAsia="en-GB"/>
        </w:rPr>
      </w:pPr>
      <w:r w:rsidRPr="009F1CFF">
        <w:rPr>
          <w:rFonts w:ascii="Arial" w:eastAsia="Times New Roman" w:hAnsi="Arial" w:cs="Arial"/>
          <w:b/>
          <w:bCs/>
          <w:sz w:val="20"/>
          <w:szCs w:val="20"/>
          <w:lang w:val="el-GR" w:eastAsia="el-GR"/>
        </w:rPr>
        <w:t xml:space="preserve">6.1 </w:t>
      </w:r>
      <w:r w:rsidRPr="009F1CFF">
        <w:rPr>
          <w:rFonts w:ascii="Arial" w:eastAsia="Times New Roman" w:hAnsi="Arial" w:cs="Arial"/>
          <w:bCs/>
          <w:sz w:val="20"/>
          <w:szCs w:val="20"/>
          <w:lang w:val="el-GR" w:eastAsia="el-GR"/>
        </w:rPr>
        <w:tab/>
      </w:r>
      <w:r w:rsidRPr="009F1CFF">
        <w:rPr>
          <w:rFonts w:ascii="Arial" w:eastAsia="Times New Roman" w:hAnsi="Arial" w:cs="Arial"/>
          <w:sz w:val="20"/>
          <w:szCs w:val="20"/>
          <w:lang w:val="el-GR" w:eastAsia="el-GR"/>
        </w:rPr>
        <w:t xml:space="preserve">Η κύρια αποστολή του </w:t>
      </w:r>
      <w:r w:rsidRPr="009F1CFF">
        <w:rPr>
          <w:rFonts w:ascii="Arial" w:eastAsia="Times New Roman" w:hAnsi="Arial" w:cs="Arial"/>
          <w:i/>
          <w:sz w:val="20"/>
          <w:szCs w:val="20"/>
          <w:lang w:val="el-GR" w:eastAsia="el-GR"/>
        </w:rPr>
        <w:t>[επωνυμία του Επικεφαλής Εταίρου]</w:t>
      </w:r>
      <w:r w:rsidRPr="009F1CFF">
        <w:rPr>
          <w:rFonts w:ascii="Arial" w:eastAsia="Times New Roman" w:hAnsi="Arial" w:cs="Arial"/>
          <w:sz w:val="20"/>
          <w:szCs w:val="20"/>
          <w:lang w:val="el-GR" w:eastAsia="el-GR"/>
        </w:rPr>
        <w:t>, ο οποίος καλείται κ</w:t>
      </w:r>
      <w:r w:rsidRPr="009F1CFF">
        <w:rPr>
          <w:rFonts w:ascii="Arial" w:eastAsia="Times New Roman" w:hAnsi="Arial" w:cs="Arial"/>
          <w:sz w:val="20"/>
          <w:szCs w:val="20"/>
          <w:lang w:val="el-GR" w:eastAsia="en-GB"/>
        </w:rPr>
        <w:t xml:space="preserve">αι 'Επικεφαλής Εταίρος' (αναφέρεται και ως Εταίρος 1 του Έργου), πέραν των όσων αναφέρονται στο άρθρο 4, συνοψίζεται ως εξής: </w:t>
      </w:r>
    </w:p>
    <w:p w14:paraId="383973F7" w14:textId="77777777" w:rsidR="009F1CFF" w:rsidRPr="009F1CFF" w:rsidRDefault="009F1CFF" w:rsidP="009F1CFF">
      <w:pPr>
        <w:tabs>
          <w:tab w:val="left" w:pos="-900"/>
        </w:tabs>
        <w:spacing w:after="0" w:line="360" w:lineRule="auto"/>
        <w:ind w:left="540"/>
        <w:jc w:val="both"/>
        <w:rPr>
          <w:rFonts w:ascii="Arial" w:eastAsia="Times New Roman" w:hAnsi="Arial" w:cs="Arial"/>
          <w:sz w:val="20"/>
          <w:szCs w:val="20"/>
          <w:lang w:val="el-GR" w:eastAsia="en-GB"/>
        </w:rPr>
      </w:pPr>
      <w:r w:rsidRPr="009F1CFF">
        <w:rPr>
          <w:rFonts w:ascii="Arial" w:eastAsia="Times New Roman" w:hAnsi="Arial" w:cs="Arial"/>
          <w:sz w:val="20"/>
          <w:szCs w:val="20"/>
          <w:lang w:val="el-GR" w:eastAsia="en-GB"/>
        </w:rPr>
        <w:t>Περιγραφή ιδιότητας</w:t>
      </w:r>
      <w:r w:rsidRPr="009F1CFF">
        <w:rPr>
          <w:rFonts w:ascii="Arial" w:eastAsia="Times New Roman" w:hAnsi="Arial" w:cs="Arial"/>
          <w:sz w:val="20"/>
          <w:szCs w:val="20"/>
          <w:vertAlign w:val="superscript"/>
          <w:lang w:val="el-GR" w:eastAsia="en-GB"/>
        </w:rPr>
        <w:footnoteReference w:id="1"/>
      </w:r>
      <w:r w:rsidRPr="009F1CFF">
        <w:rPr>
          <w:rFonts w:ascii="Arial" w:eastAsia="Times New Roman" w:hAnsi="Arial" w:cs="Arial"/>
          <w:sz w:val="20"/>
          <w:szCs w:val="20"/>
          <w:lang w:val="el-GR" w:eastAsia="en-GB"/>
        </w:rPr>
        <w:t>: &lt;</w:t>
      </w:r>
      <w:r w:rsidRPr="009F1CFF">
        <w:rPr>
          <w:rFonts w:ascii="Arial" w:eastAsia="Times New Roman" w:hAnsi="Arial" w:cs="Arial"/>
          <w:i/>
          <w:sz w:val="20"/>
          <w:szCs w:val="20"/>
          <w:lang w:val="el-GR" w:eastAsia="en-GB"/>
        </w:rPr>
        <w:t>κατ’ ελάχιστον, όπως περιγράφεται στην εγκεκριμένη  Αίτηση Επιχορήγησης, να σημειωθεί επίσης αν ο Επικεφαλής Εταίρος αναλαμβάνει και το ρόλο του Συντονιστή, σε διαφορετική περίπτωση να συμπληρωθεί το σημείο 6.1.1</w:t>
      </w:r>
      <w:r w:rsidRPr="009F1CFF">
        <w:rPr>
          <w:rFonts w:ascii="Arial" w:eastAsia="Times New Roman" w:hAnsi="Arial" w:cs="Arial"/>
          <w:sz w:val="20"/>
          <w:szCs w:val="20"/>
          <w:lang w:val="el-GR" w:eastAsia="en-GB"/>
        </w:rPr>
        <w:t xml:space="preserve">) </w:t>
      </w:r>
    </w:p>
    <w:p w14:paraId="0F22A6AC" w14:textId="77777777" w:rsidR="009F1CFF" w:rsidRPr="009F1CFF" w:rsidRDefault="009F1CFF" w:rsidP="009F1CFF">
      <w:pPr>
        <w:tabs>
          <w:tab w:val="left" w:pos="-900"/>
        </w:tabs>
        <w:spacing w:after="0" w:line="360" w:lineRule="auto"/>
        <w:ind w:left="540"/>
        <w:jc w:val="both"/>
        <w:rPr>
          <w:rFonts w:ascii="Arial" w:eastAsia="Times New Roman" w:hAnsi="Arial" w:cs="Arial"/>
          <w:sz w:val="20"/>
          <w:szCs w:val="20"/>
          <w:lang w:val="el-GR" w:eastAsia="en-GB"/>
        </w:rPr>
      </w:pPr>
      <w:r w:rsidRPr="009F1CFF">
        <w:rPr>
          <w:rFonts w:ascii="Arial" w:eastAsia="Times New Roman" w:hAnsi="Arial" w:cs="Arial"/>
          <w:sz w:val="20"/>
          <w:szCs w:val="20"/>
          <w:lang w:val="el-GR" w:eastAsia="en-GB"/>
        </w:rPr>
        <w:t>Περιγραφή δράσεων/πακέτων εργασίας, εργασιών, παραδοτέων, ιδιοκτήτης παραδοτέων:</w:t>
      </w:r>
    </w:p>
    <w:p w14:paraId="3F60C317" w14:textId="77777777" w:rsidR="009F1CFF" w:rsidRPr="009F1CFF" w:rsidRDefault="009F1CFF" w:rsidP="009F1CFF">
      <w:pPr>
        <w:tabs>
          <w:tab w:val="left" w:pos="-900"/>
        </w:tabs>
        <w:spacing w:after="0" w:line="360" w:lineRule="auto"/>
        <w:ind w:left="540"/>
        <w:jc w:val="both"/>
        <w:rPr>
          <w:rFonts w:ascii="Arial" w:eastAsia="Times New Roman" w:hAnsi="Arial" w:cs="Arial"/>
          <w:sz w:val="20"/>
          <w:szCs w:val="20"/>
          <w:lang w:val="el-GR" w:eastAsia="en-GB"/>
        </w:rPr>
      </w:pPr>
      <w:r w:rsidRPr="009F1CFF">
        <w:rPr>
          <w:rFonts w:ascii="Arial" w:eastAsia="Times New Roman" w:hAnsi="Arial" w:cs="Arial"/>
          <w:sz w:val="20"/>
          <w:szCs w:val="20"/>
          <w:lang w:val="el-GR" w:eastAsia="en-GB"/>
        </w:rPr>
        <w:t xml:space="preserve">Στοιχεία προϋπολογισμού: </w:t>
      </w:r>
    </w:p>
    <w:p w14:paraId="7E292271" w14:textId="77777777" w:rsidR="009F1CFF" w:rsidRPr="009F1CFF" w:rsidRDefault="009F1CFF" w:rsidP="009F1CFF">
      <w:pPr>
        <w:tabs>
          <w:tab w:val="left" w:pos="-900"/>
        </w:tabs>
        <w:spacing w:after="0" w:line="360" w:lineRule="auto"/>
        <w:ind w:left="540"/>
        <w:jc w:val="both"/>
        <w:rPr>
          <w:rFonts w:ascii="Arial" w:eastAsia="Times New Roman" w:hAnsi="Arial" w:cs="Arial"/>
          <w:b/>
          <w:sz w:val="20"/>
          <w:szCs w:val="20"/>
          <w:lang w:val="el-GR" w:eastAsia="en-GB"/>
        </w:rPr>
      </w:pPr>
      <w:r w:rsidRPr="009F1CFF">
        <w:rPr>
          <w:rFonts w:ascii="Arial" w:eastAsia="Times New Roman" w:hAnsi="Arial" w:cs="Arial"/>
          <w:sz w:val="20"/>
          <w:szCs w:val="20"/>
          <w:lang w:val="el-GR" w:eastAsia="en-GB"/>
        </w:rPr>
        <w:t xml:space="preserve">Άλλα… ως συμφωνούνται </w:t>
      </w:r>
    </w:p>
    <w:p w14:paraId="0B1B4822" w14:textId="77777777" w:rsidR="009F1CFF" w:rsidRPr="009F1CFF" w:rsidRDefault="009F1CFF" w:rsidP="009F1CFF">
      <w:pPr>
        <w:tabs>
          <w:tab w:val="left" w:pos="-900"/>
        </w:tabs>
        <w:spacing w:after="0" w:line="360" w:lineRule="auto"/>
        <w:ind w:left="1276"/>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n-GB"/>
        </w:rPr>
        <w:t xml:space="preserve">6.1.1 </w:t>
      </w:r>
      <w:r w:rsidRPr="009F1CFF">
        <w:rPr>
          <w:rFonts w:ascii="Arial" w:eastAsia="Times New Roman" w:hAnsi="Arial" w:cs="Arial"/>
          <w:sz w:val="20"/>
          <w:szCs w:val="20"/>
          <w:lang w:val="el-GR" w:eastAsia="en-GB"/>
        </w:rPr>
        <w:t>Επειδή ο Επικεφαλής Εταίρος</w:t>
      </w:r>
      <w:r w:rsidRPr="009F1CFF">
        <w:rPr>
          <w:rFonts w:ascii="Arial" w:eastAsia="Times New Roman" w:hAnsi="Arial" w:cs="Arial"/>
          <w:sz w:val="20"/>
          <w:szCs w:val="20"/>
          <w:lang w:val="el-GR" w:eastAsia="el-GR"/>
        </w:rPr>
        <w:t xml:space="preserve">, δεν ικανοποιεί τα κριτήρια του Συντονιστή, όπως ορίζονται στο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αναθέτει τις εργασίες Συντονισμού του έργου, στον </w:t>
      </w:r>
      <w:r w:rsidRPr="009F1CFF">
        <w:rPr>
          <w:rFonts w:ascii="Arial" w:eastAsia="Times New Roman" w:hAnsi="Arial" w:cs="Arial"/>
          <w:i/>
          <w:sz w:val="20"/>
          <w:szCs w:val="20"/>
          <w:lang w:val="el-GR" w:eastAsia="el-GR"/>
        </w:rPr>
        <w:t>[επωνυμία του Συντονιστή.</w:t>
      </w:r>
      <w:r w:rsidRPr="009F1CFF">
        <w:rPr>
          <w:rFonts w:ascii="Arial" w:eastAsia="Times New Roman" w:hAnsi="Arial" w:cs="Arial"/>
          <w:sz w:val="24"/>
          <w:szCs w:val="24"/>
          <w:lang w:val="el-GR" w:eastAsia="el-GR"/>
        </w:rPr>
        <w:t xml:space="preserve"> </w:t>
      </w:r>
      <w:r w:rsidRPr="009F1CFF">
        <w:rPr>
          <w:rFonts w:ascii="Arial" w:eastAsia="Times New Roman" w:hAnsi="Arial" w:cs="Arial"/>
          <w:i/>
          <w:sz w:val="20"/>
          <w:szCs w:val="20"/>
          <w:lang w:val="el-GR" w:eastAsia="el-GR"/>
        </w:rPr>
        <w:t>Στην περίπτωση όπου ο Συντονισμός ανατίθεται σε νομικό πρόσωπο, να γίνει αναφορά στον εκπρόσωπο αυτού (φυσικό πρόσωπο), ο οποίος ικανοποιεί τα κριτήρια του Συντονιστή] έναντι της αμοιβής των […………€].</w:t>
      </w:r>
    </w:p>
    <w:p w14:paraId="30AAF63A" w14:textId="77777777" w:rsidR="009F1CFF" w:rsidRPr="009F1CFF" w:rsidRDefault="009F1CFF" w:rsidP="009F1CFF">
      <w:pPr>
        <w:tabs>
          <w:tab w:val="left" w:pos="-900"/>
        </w:tabs>
        <w:spacing w:after="0" w:line="360" w:lineRule="auto"/>
        <w:ind w:left="1276"/>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lastRenderedPageBreak/>
        <w:t>6.1.2</w:t>
      </w:r>
      <w:r w:rsidRPr="009F1CFF">
        <w:rPr>
          <w:rFonts w:ascii="Arial" w:eastAsia="Times New Roman" w:hAnsi="Arial" w:cs="Arial"/>
          <w:sz w:val="20"/>
          <w:szCs w:val="20"/>
          <w:lang w:val="el-GR" w:eastAsia="el-GR"/>
        </w:rPr>
        <w:t xml:space="preserve"> Οι εργασίες Συντονισμού που αναθέτει ο Επικεφαλής Εταίρος, αφορούν, </w:t>
      </w:r>
      <w:r w:rsidRPr="009F1CFF">
        <w:rPr>
          <w:rFonts w:ascii="Arial" w:eastAsia="Times New Roman" w:hAnsi="Arial" w:cs="Arial"/>
          <w:i/>
          <w:sz w:val="20"/>
          <w:szCs w:val="20"/>
          <w:lang w:val="el-GR" w:eastAsia="el-GR"/>
        </w:rPr>
        <w:t>[…………να σημειωθούν αναλυτικά οι εργασίες που ανατίθενται],</w:t>
      </w:r>
      <w:r w:rsidRPr="009F1CFF">
        <w:rPr>
          <w:rFonts w:ascii="Arial" w:eastAsia="Times New Roman" w:hAnsi="Arial" w:cs="Arial"/>
          <w:sz w:val="20"/>
          <w:szCs w:val="20"/>
          <w:lang w:val="el-GR" w:eastAsia="el-GR"/>
        </w:rPr>
        <w:t xml:space="preserve"> οι οποίες υπόκεινται στους περιορισμούς της παραγράφου 4.10. </w:t>
      </w:r>
    </w:p>
    <w:p w14:paraId="29B4D98D" w14:textId="77777777" w:rsidR="009F1CFF" w:rsidRPr="009F1CFF" w:rsidRDefault="009F1CFF" w:rsidP="009F1CFF">
      <w:pPr>
        <w:tabs>
          <w:tab w:val="left" w:pos="-900"/>
        </w:tabs>
        <w:spacing w:after="0" w:line="360" w:lineRule="auto"/>
        <w:ind w:left="1276"/>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t xml:space="preserve">6.1.3 </w:t>
      </w:r>
      <w:r w:rsidRPr="009F1CFF">
        <w:rPr>
          <w:rFonts w:ascii="Arial" w:eastAsia="Times New Roman" w:hAnsi="Arial" w:cs="Arial"/>
          <w:sz w:val="20"/>
          <w:szCs w:val="20"/>
          <w:lang w:val="el-GR" w:eastAsia="el-GR"/>
        </w:rPr>
        <w:t>Ωστόσο η ανάθεση</w:t>
      </w:r>
      <w:r w:rsidRPr="009F1CFF">
        <w:rPr>
          <w:rFonts w:ascii="Arial" w:eastAsia="Times New Roman" w:hAnsi="Arial" w:cs="Arial"/>
          <w:b/>
          <w:sz w:val="20"/>
          <w:szCs w:val="20"/>
          <w:lang w:val="el-GR" w:eastAsia="el-GR"/>
        </w:rPr>
        <w:t xml:space="preserve"> </w:t>
      </w:r>
      <w:r w:rsidRPr="009F1CFF">
        <w:rPr>
          <w:rFonts w:ascii="Arial" w:eastAsia="Times New Roman" w:hAnsi="Arial" w:cs="Arial"/>
          <w:sz w:val="20"/>
          <w:szCs w:val="20"/>
          <w:lang w:val="el-GR" w:eastAsia="el-GR"/>
        </w:rPr>
        <w:t>εργασιών σε εξωτερικό φορέα (δηλαδή σε φορέα που δεν αποτελεί μέλος της Συνεργασίας) “Συντονιστή” δυνάμει της παραγράφου 6.1.1, δεν απαλλάσσει τον Επικεφαλής Εταίρο από τις ευθύνες που του αναλογούν ως δικαιούχος του μέτρου.</w:t>
      </w:r>
    </w:p>
    <w:p w14:paraId="1A0ABED5" w14:textId="77777777" w:rsidR="009F1CFF" w:rsidRPr="009F1CFF" w:rsidRDefault="009F1CFF" w:rsidP="009F1CFF">
      <w:pPr>
        <w:tabs>
          <w:tab w:val="left" w:pos="-900"/>
        </w:tabs>
        <w:spacing w:after="0" w:line="360" w:lineRule="auto"/>
        <w:ind w:left="540" w:hanging="540"/>
        <w:jc w:val="both"/>
        <w:rPr>
          <w:rFonts w:ascii="Arial" w:eastAsia="Times New Roman" w:hAnsi="Arial" w:cs="Arial"/>
          <w:b/>
          <w:bCs/>
          <w:sz w:val="20"/>
          <w:szCs w:val="20"/>
          <w:lang w:val="el-GR" w:eastAsia="el-GR"/>
        </w:rPr>
      </w:pPr>
    </w:p>
    <w:p w14:paraId="2947A53B" w14:textId="77777777" w:rsidR="009F1CFF" w:rsidRPr="009F1CFF" w:rsidRDefault="009F1CFF" w:rsidP="009F1CFF">
      <w:pPr>
        <w:tabs>
          <w:tab w:val="left" w:pos="-900"/>
        </w:tabs>
        <w:spacing w:after="0" w:line="360" w:lineRule="auto"/>
        <w:ind w:left="540" w:hanging="540"/>
        <w:jc w:val="both"/>
        <w:rPr>
          <w:rFonts w:ascii="Arial" w:eastAsia="Times New Roman" w:hAnsi="Arial" w:cs="Arial"/>
          <w:bCs/>
          <w:sz w:val="20"/>
          <w:szCs w:val="20"/>
          <w:lang w:val="el-GR" w:eastAsia="el-GR"/>
        </w:rPr>
      </w:pPr>
      <w:r w:rsidRPr="009F1CFF">
        <w:rPr>
          <w:rFonts w:ascii="Arial" w:eastAsia="Times New Roman" w:hAnsi="Arial" w:cs="Arial"/>
          <w:b/>
          <w:bCs/>
          <w:sz w:val="20"/>
          <w:szCs w:val="20"/>
          <w:lang w:val="el-GR" w:eastAsia="el-GR"/>
        </w:rPr>
        <w:t>6.2</w:t>
      </w:r>
      <w:r w:rsidRPr="009F1CFF">
        <w:rPr>
          <w:rFonts w:ascii="Arial" w:eastAsia="Times New Roman" w:hAnsi="Arial" w:cs="Arial"/>
          <w:b/>
          <w:bCs/>
          <w:sz w:val="20"/>
          <w:szCs w:val="20"/>
          <w:lang w:val="el-GR" w:eastAsia="el-GR"/>
        </w:rPr>
        <w:tab/>
      </w:r>
      <w:r w:rsidRPr="009F1CFF">
        <w:rPr>
          <w:rFonts w:ascii="Arial" w:eastAsia="Times New Roman" w:hAnsi="Arial" w:cs="Arial"/>
          <w:bCs/>
          <w:sz w:val="20"/>
          <w:szCs w:val="20"/>
          <w:lang w:val="el-GR" w:eastAsia="el-GR"/>
        </w:rPr>
        <w:t>Η κύρια αποστολή του [</w:t>
      </w:r>
      <w:r w:rsidRPr="009F1CFF">
        <w:rPr>
          <w:rFonts w:ascii="Arial" w:eastAsia="Times New Roman" w:hAnsi="Arial" w:cs="Arial"/>
          <w:bCs/>
          <w:i/>
          <w:sz w:val="20"/>
          <w:szCs w:val="20"/>
          <w:lang w:val="el-GR" w:eastAsia="el-GR"/>
        </w:rPr>
        <w:t>επωνυμία Εταίρου</w:t>
      </w:r>
      <w:r w:rsidRPr="009F1CFF">
        <w:rPr>
          <w:rFonts w:ascii="Arial" w:eastAsia="Times New Roman" w:hAnsi="Arial" w:cs="Arial"/>
          <w:bCs/>
          <w:sz w:val="20"/>
          <w:szCs w:val="20"/>
          <w:lang w:val="el-GR" w:eastAsia="el-GR"/>
        </w:rPr>
        <w:t>], ο οποίος αναφέρεται ως 'Εταίρος 2 του Έργου', πέραν των όσων αναφέρονται στο άρθρο 5, συνοψίζεται ως εξής:</w:t>
      </w:r>
    </w:p>
    <w:p w14:paraId="3C9A9696" w14:textId="77777777" w:rsidR="009F1CFF" w:rsidRPr="009F1CFF" w:rsidRDefault="009F1CFF" w:rsidP="009F1CFF">
      <w:pPr>
        <w:tabs>
          <w:tab w:val="left" w:pos="-900"/>
        </w:tabs>
        <w:spacing w:after="0" w:line="360" w:lineRule="auto"/>
        <w:ind w:left="540"/>
        <w:jc w:val="both"/>
        <w:rPr>
          <w:rFonts w:ascii="Arial" w:eastAsia="Times New Roman" w:hAnsi="Arial" w:cs="Arial"/>
          <w:bCs/>
          <w:sz w:val="20"/>
          <w:szCs w:val="20"/>
          <w:lang w:val="el-GR" w:eastAsia="el-GR"/>
        </w:rPr>
      </w:pPr>
      <w:r w:rsidRPr="009F1CFF">
        <w:rPr>
          <w:rFonts w:ascii="Arial" w:eastAsia="Times New Roman" w:hAnsi="Arial" w:cs="Arial"/>
          <w:bCs/>
          <w:sz w:val="20"/>
          <w:szCs w:val="20"/>
          <w:lang w:val="el-GR" w:eastAsia="el-GR"/>
        </w:rPr>
        <w:t xml:space="preserve">Περιγραφή </w:t>
      </w:r>
      <w:r w:rsidRPr="009F1CFF">
        <w:rPr>
          <w:rFonts w:ascii="Arial" w:eastAsia="Times New Roman" w:hAnsi="Arial" w:cs="Arial"/>
          <w:sz w:val="20"/>
          <w:szCs w:val="20"/>
          <w:lang w:val="el-GR" w:eastAsia="en-GB"/>
        </w:rPr>
        <w:t>ιδιότητας:</w:t>
      </w:r>
      <w:r w:rsidRPr="009F1CFF">
        <w:rPr>
          <w:rFonts w:ascii="Arial" w:eastAsia="Times New Roman" w:hAnsi="Arial" w:cs="Arial"/>
          <w:bCs/>
          <w:sz w:val="20"/>
          <w:szCs w:val="20"/>
          <w:lang w:val="el-GR" w:eastAsia="el-GR"/>
        </w:rPr>
        <w:t xml:space="preserve"> &lt;</w:t>
      </w:r>
      <w:r w:rsidRPr="009F1CFF">
        <w:rPr>
          <w:rFonts w:ascii="Arial" w:eastAsia="Times New Roman" w:hAnsi="Arial" w:cs="Arial"/>
          <w:sz w:val="20"/>
          <w:szCs w:val="20"/>
          <w:lang w:val="el-GR" w:eastAsia="en-GB"/>
        </w:rPr>
        <w:t>κατ’ ελάχιστον, όπως περιγράφεται στην εγκεκριμένη  Αίτηση Επιχορήγησης)</w:t>
      </w:r>
      <w:r w:rsidRPr="009F1CFF">
        <w:rPr>
          <w:rFonts w:ascii="Arial" w:eastAsia="Times New Roman" w:hAnsi="Arial" w:cs="Arial"/>
          <w:bCs/>
          <w:sz w:val="20"/>
          <w:szCs w:val="20"/>
          <w:lang w:val="el-GR" w:eastAsia="el-GR"/>
        </w:rPr>
        <w:t xml:space="preserve"> </w:t>
      </w:r>
    </w:p>
    <w:p w14:paraId="118FBD48" w14:textId="77777777" w:rsidR="009F1CFF" w:rsidRPr="009F1CFF" w:rsidRDefault="009F1CFF" w:rsidP="009F1CFF">
      <w:pPr>
        <w:tabs>
          <w:tab w:val="left" w:pos="-900"/>
        </w:tabs>
        <w:spacing w:after="0" w:line="360" w:lineRule="auto"/>
        <w:ind w:left="540"/>
        <w:jc w:val="both"/>
        <w:rPr>
          <w:rFonts w:ascii="Arial" w:eastAsia="Times New Roman" w:hAnsi="Arial" w:cs="Arial"/>
          <w:bCs/>
          <w:sz w:val="20"/>
          <w:szCs w:val="20"/>
          <w:lang w:val="el-GR" w:eastAsia="el-GR"/>
        </w:rPr>
      </w:pPr>
      <w:r w:rsidRPr="009F1CFF">
        <w:rPr>
          <w:rFonts w:ascii="Arial" w:eastAsia="Times New Roman" w:hAnsi="Arial" w:cs="Arial"/>
          <w:bCs/>
          <w:sz w:val="20"/>
          <w:szCs w:val="20"/>
          <w:lang w:val="el-GR" w:eastAsia="el-GR"/>
        </w:rPr>
        <w:t>Περιγραφή δράσεων/πακέτων εργασίας, εργασιών, παραδοτέων,</w:t>
      </w:r>
      <w:r w:rsidRPr="009F1CFF">
        <w:rPr>
          <w:rFonts w:ascii="Arial" w:eastAsia="Times New Roman" w:hAnsi="Arial" w:cs="Arial"/>
          <w:sz w:val="20"/>
          <w:szCs w:val="20"/>
          <w:lang w:val="el-GR" w:eastAsia="en-GB"/>
        </w:rPr>
        <w:t xml:space="preserve"> ιδιοκτήτης παραδοτέων:</w:t>
      </w:r>
    </w:p>
    <w:p w14:paraId="525D1CE4" w14:textId="77777777" w:rsidR="009F1CFF" w:rsidRPr="009F1CFF" w:rsidRDefault="009F1CFF" w:rsidP="009F1CFF">
      <w:pPr>
        <w:tabs>
          <w:tab w:val="left" w:pos="-900"/>
        </w:tabs>
        <w:spacing w:after="0" w:line="360" w:lineRule="auto"/>
        <w:ind w:left="540"/>
        <w:jc w:val="both"/>
        <w:rPr>
          <w:rFonts w:ascii="Arial" w:eastAsia="Times New Roman" w:hAnsi="Arial" w:cs="Arial"/>
          <w:bCs/>
          <w:sz w:val="20"/>
          <w:szCs w:val="20"/>
          <w:lang w:val="el-GR" w:eastAsia="el-GR"/>
        </w:rPr>
      </w:pPr>
      <w:r w:rsidRPr="009F1CFF">
        <w:rPr>
          <w:rFonts w:ascii="Arial" w:eastAsia="Times New Roman" w:hAnsi="Arial" w:cs="Arial"/>
          <w:bCs/>
          <w:sz w:val="20"/>
          <w:szCs w:val="20"/>
          <w:lang w:val="el-GR" w:eastAsia="el-GR"/>
        </w:rPr>
        <w:t>Στοιχεία προϋπολογισμού:</w:t>
      </w:r>
    </w:p>
    <w:p w14:paraId="592A3756" w14:textId="77777777" w:rsidR="009F1CFF" w:rsidRPr="009F1CFF" w:rsidRDefault="009F1CFF" w:rsidP="009F1CFF">
      <w:pPr>
        <w:tabs>
          <w:tab w:val="left" w:pos="-900"/>
        </w:tabs>
        <w:spacing w:after="0" w:line="360" w:lineRule="auto"/>
        <w:ind w:left="540"/>
        <w:jc w:val="both"/>
        <w:rPr>
          <w:rFonts w:ascii="Arial" w:eastAsia="Times New Roman" w:hAnsi="Arial" w:cs="Arial"/>
          <w:bCs/>
          <w:sz w:val="20"/>
          <w:szCs w:val="20"/>
          <w:lang w:val="el-GR" w:eastAsia="el-GR"/>
        </w:rPr>
      </w:pPr>
      <w:r w:rsidRPr="009F1CFF">
        <w:rPr>
          <w:rFonts w:ascii="Arial" w:eastAsia="Times New Roman" w:hAnsi="Arial" w:cs="Arial"/>
          <w:bCs/>
          <w:sz w:val="20"/>
          <w:szCs w:val="20"/>
          <w:lang w:val="el-GR" w:eastAsia="el-GR"/>
        </w:rPr>
        <w:t xml:space="preserve">Άλλα… ως συμφωνούνται </w:t>
      </w:r>
    </w:p>
    <w:p w14:paraId="4399B648" w14:textId="77777777" w:rsidR="009F1CFF" w:rsidRPr="009F1CFF" w:rsidRDefault="009F1CFF" w:rsidP="009F1CFF">
      <w:pPr>
        <w:tabs>
          <w:tab w:val="left" w:pos="-900"/>
        </w:tabs>
        <w:spacing w:after="0" w:line="360" w:lineRule="auto"/>
        <w:ind w:left="540"/>
        <w:jc w:val="both"/>
        <w:rPr>
          <w:rFonts w:ascii="Arial" w:eastAsia="Times New Roman" w:hAnsi="Arial" w:cs="Arial"/>
          <w:bCs/>
          <w:sz w:val="20"/>
          <w:szCs w:val="20"/>
          <w:lang w:val="el-GR" w:eastAsia="el-GR"/>
        </w:rPr>
      </w:pPr>
    </w:p>
    <w:p w14:paraId="7AF2D267" w14:textId="77777777" w:rsidR="009F1CFF" w:rsidRPr="009F1CFF" w:rsidRDefault="009F1CFF" w:rsidP="009F1CFF">
      <w:pPr>
        <w:tabs>
          <w:tab w:val="left" w:pos="-900"/>
        </w:tabs>
        <w:spacing w:after="0" w:line="360" w:lineRule="auto"/>
        <w:ind w:left="567" w:hanging="567"/>
        <w:jc w:val="both"/>
        <w:rPr>
          <w:rFonts w:ascii="Arial" w:eastAsia="Times New Roman" w:hAnsi="Arial" w:cs="Arial"/>
          <w:bCs/>
          <w:sz w:val="20"/>
          <w:szCs w:val="20"/>
          <w:lang w:val="el-GR" w:eastAsia="el-GR"/>
        </w:rPr>
      </w:pPr>
      <w:r w:rsidRPr="009F1CFF">
        <w:rPr>
          <w:rFonts w:ascii="Arial" w:eastAsia="Times New Roman" w:hAnsi="Arial" w:cs="Arial"/>
          <w:b/>
          <w:bCs/>
          <w:sz w:val="20"/>
          <w:szCs w:val="20"/>
          <w:lang w:val="el-GR" w:eastAsia="el-GR"/>
        </w:rPr>
        <w:t>6.3</w:t>
      </w:r>
      <w:r w:rsidRPr="009F1CFF">
        <w:rPr>
          <w:rFonts w:ascii="Arial" w:eastAsia="Times New Roman" w:hAnsi="Arial" w:cs="Arial"/>
          <w:b/>
          <w:bCs/>
          <w:sz w:val="20"/>
          <w:szCs w:val="20"/>
          <w:lang w:val="el-GR" w:eastAsia="el-GR"/>
        </w:rPr>
        <w:tab/>
      </w:r>
      <w:r w:rsidRPr="009F1CFF">
        <w:rPr>
          <w:rFonts w:ascii="Arial" w:eastAsia="Times New Roman" w:hAnsi="Arial" w:cs="Arial"/>
          <w:bCs/>
          <w:sz w:val="20"/>
          <w:szCs w:val="20"/>
          <w:lang w:val="el-GR" w:eastAsia="el-GR"/>
        </w:rPr>
        <w:t>Οι εταίροι συμφωνούν να ολοκληρώσουν το σύνολο των δράσεων/εργασιών που αναλαμβάνουν στα πλαίσια της παρούσας συμφωνίας, εντός μέγιστης χρονικής περιόδου δύο ετών από την ημερομηνία προκαταρτικής έγκρισης από τη Μονάδα Εφαρμογής.</w:t>
      </w:r>
    </w:p>
    <w:p w14:paraId="507EA8FC" w14:textId="77777777" w:rsidR="009F1CFF" w:rsidRPr="009F1CFF" w:rsidRDefault="009F1CFF" w:rsidP="009F1CFF">
      <w:pPr>
        <w:tabs>
          <w:tab w:val="left" w:pos="-900"/>
        </w:tabs>
        <w:spacing w:after="0" w:line="360" w:lineRule="auto"/>
        <w:ind w:left="426" w:hanging="426"/>
        <w:jc w:val="both"/>
        <w:rPr>
          <w:rFonts w:ascii="Arial" w:eastAsia="Times New Roman" w:hAnsi="Arial" w:cs="Arial"/>
          <w:bCs/>
          <w:sz w:val="20"/>
          <w:szCs w:val="20"/>
          <w:lang w:val="el-GR" w:eastAsia="el-GR"/>
        </w:rPr>
      </w:pPr>
    </w:p>
    <w:p w14:paraId="2625B739" w14:textId="77777777" w:rsidR="009F1CFF" w:rsidRPr="009F1CFF" w:rsidRDefault="009F1CFF" w:rsidP="009F1CFF">
      <w:pPr>
        <w:tabs>
          <w:tab w:val="left" w:pos="-900"/>
        </w:tabs>
        <w:spacing w:after="0" w:line="360" w:lineRule="auto"/>
        <w:jc w:val="both"/>
        <w:rPr>
          <w:rFonts w:ascii="Arial" w:eastAsia="Times New Roman" w:hAnsi="Arial" w:cs="Arial"/>
          <w:bCs/>
          <w:sz w:val="20"/>
          <w:szCs w:val="20"/>
          <w:lang w:val="el-GR" w:eastAsia="el-GR"/>
        </w:rPr>
      </w:pPr>
      <w:r w:rsidRPr="009F1CFF">
        <w:rPr>
          <w:rFonts w:ascii="Arial" w:eastAsia="Times New Roman" w:hAnsi="Arial" w:cs="Arial"/>
          <w:b/>
          <w:bCs/>
          <w:sz w:val="20"/>
          <w:szCs w:val="20"/>
          <w:lang w:val="el-GR" w:eastAsia="el-GR"/>
        </w:rPr>
        <w:t>6.4</w:t>
      </w:r>
      <w:r w:rsidRPr="009F1CFF">
        <w:rPr>
          <w:rFonts w:ascii="Arial" w:eastAsia="Times New Roman" w:hAnsi="Arial" w:cs="Arial"/>
          <w:bCs/>
          <w:sz w:val="20"/>
          <w:szCs w:val="20"/>
          <w:lang w:val="el-GR" w:eastAsia="el-GR"/>
        </w:rPr>
        <w:t xml:space="preserve">  Οι εταίροι δηλώνουν ότι δεν έχουν στο παρελθόν συνεργαστεί και ολοκληρώσει μερικώς ή ολικώς πανομοιότυπη πρόταση έργου και ότι το ίδιο αντικείμενο έργου δεν έχει προταθεί ή οριστικά υπαχθεί για ενίσχυση-επιχορήγηση σε άλλο μέτρο ενισχύσεων.</w:t>
      </w:r>
    </w:p>
    <w:p w14:paraId="0FF2B9DC" w14:textId="77777777" w:rsidR="009F1CFF" w:rsidRPr="009F1CFF" w:rsidRDefault="009F1CFF" w:rsidP="009F1CFF">
      <w:pPr>
        <w:tabs>
          <w:tab w:val="left" w:pos="-900"/>
        </w:tabs>
        <w:spacing w:after="0" w:line="360" w:lineRule="auto"/>
        <w:jc w:val="both"/>
        <w:rPr>
          <w:rFonts w:ascii="Arial" w:eastAsia="Times New Roman" w:hAnsi="Arial" w:cs="Arial"/>
          <w:bCs/>
          <w:sz w:val="20"/>
          <w:szCs w:val="20"/>
          <w:lang w:val="el-GR" w:eastAsia="el-GR"/>
        </w:rPr>
      </w:pPr>
    </w:p>
    <w:p w14:paraId="6DD0F094"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Άρθρο 7: Οργανωτική δομή της Συνεργασίας </w:t>
      </w:r>
    </w:p>
    <w:p w14:paraId="03AA5ECC" w14:textId="77777777" w:rsidR="009F1CFF" w:rsidRPr="009F1CFF" w:rsidRDefault="009F1CFF" w:rsidP="001D5F4E">
      <w:pPr>
        <w:numPr>
          <w:ilvl w:val="1"/>
          <w:numId w:val="3"/>
        </w:numPr>
        <w:tabs>
          <w:tab w:val="num" w:pos="567"/>
        </w:tabs>
        <w:spacing w:after="240" w:line="360" w:lineRule="auto"/>
        <w:ind w:left="254" w:hangingChars="127" w:hanging="254"/>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Για την αποτελεσματική διαχείριση της παρούσας συμφωνίας και την ολοκλήρωση του παρόντος Έργου, θα συσταθεί Επιτροπή Παρακολούθησης. </w:t>
      </w:r>
    </w:p>
    <w:p w14:paraId="3A03637E" w14:textId="77777777" w:rsidR="009F1CFF" w:rsidRPr="009F1CFF" w:rsidRDefault="009F1CFF" w:rsidP="001D5F4E">
      <w:pPr>
        <w:numPr>
          <w:ilvl w:val="1"/>
          <w:numId w:val="3"/>
        </w:numPr>
        <w:tabs>
          <w:tab w:val="left" w:pos="567"/>
        </w:tabs>
        <w:spacing w:after="240" w:line="360" w:lineRule="auto"/>
        <w:ind w:left="24" w:hangingChars="12" w:hanging="24"/>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Αντικείμενο της Επιτροπής Παρακολούθησης είναι η παρακολούθηση της τήρησης των όρων του παρόντος συμφώνου συνεργασίας, η υποβοήθηση της υλοποίησης του αντικειμένου του παρόντος συμφώνου συνεργασίας και η επίλυση κάθε διαφοράς μεταξύ των συμβαλλομένων μερών που προκύπτει σχετικά με την ερμηνεία των όρων του παρόντος συμφώνου συνεργασίας και τον τρόπο εφαρμογής του.</w:t>
      </w:r>
    </w:p>
    <w:p w14:paraId="2F0CB922" w14:textId="77777777" w:rsidR="009F1CFF" w:rsidRPr="009F1CFF" w:rsidRDefault="009F1CFF" w:rsidP="001D5F4E">
      <w:pPr>
        <w:numPr>
          <w:ilvl w:val="1"/>
          <w:numId w:val="3"/>
        </w:numPr>
        <w:tabs>
          <w:tab w:val="num" w:pos="567"/>
        </w:tabs>
        <w:spacing w:after="240" w:line="360" w:lineRule="auto"/>
        <w:ind w:left="24" w:hangingChars="12" w:hanging="24"/>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Η Επιτροπή Παρακολούθησης αποτελείται από:</w:t>
      </w:r>
    </w:p>
    <w:p w14:paraId="16271775" w14:textId="77777777" w:rsidR="009F1CFF" w:rsidRPr="009F1CFF" w:rsidRDefault="009F1CFF" w:rsidP="001D5F4E">
      <w:pPr>
        <w:numPr>
          <w:ilvl w:val="0"/>
          <w:numId w:val="11"/>
        </w:numPr>
        <w:spacing w:after="240" w:line="360" w:lineRule="auto"/>
        <w:ind w:left="566" w:hangingChars="283" w:hanging="566"/>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Τον Επικεφαλής Εταίρο, ο οποίος ορίζεται ως πρόεδρος της Επιτροπής Παρακολούθησης,</w:t>
      </w:r>
    </w:p>
    <w:p w14:paraId="74BBAFA1" w14:textId="77777777" w:rsidR="009F1CFF" w:rsidRPr="009F1CFF" w:rsidRDefault="009F1CFF" w:rsidP="001D5F4E">
      <w:pPr>
        <w:numPr>
          <w:ilvl w:val="0"/>
          <w:numId w:val="11"/>
        </w:numPr>
        <w:tabs>
          <w:tab w:val="left" w:pos="567"/>
        </w:tabs>
        <w:spacing w:after="240" w:line="360" w:lineRule="auto"/>
        <w:ind w:left="1440" w:hangingChars="720" w:hanging="1440"/>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έναν (1) εκπρόσωπο  του Εταίρου […], ο οποίος θα ενεργεί ως αντικαταστάτης ή αναπληρωτής του προέδρου,</w:t>
      </w:r>
    </w:p>
    <w:p w14:paraId="5F4DA24E" w14:textId="77777777" w:rsidR="009F1CFF" w:rsidRPr="009F1CFF" w:rsidRDefault="009F1CFF" w:rsidP="001D5F4E">
      <w:pPr>
        <w:numPr>
          <w:ilvl w:val="0"/>
          <w:numId w:val="11"/>
        </w:numPr>
        <w:tabs>
          <w:tab w:val="left" w:pos="567"/>
        </w:tabs>
        <w:spacing w:after="240" w:line="360" w:lineRule="auto"/>
        <w:ind w:left="1440" w:hangingChars="720" w:hanging="1440"/>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έναν (1) εκπρόσωπο  του Εταίρου […], ο οποίος θα ενεργεί ως γραμματέας,</w:t>
      </w:r>
    </w:p>
    <w:p w14:paraId="40587D0D" w14:textId="77777777" w:rsidR="009F1CFF" w:rsidRPr="009F1CFF" w:rsidRDefault="009F1CFF" w:rsidP="001D5F4E">
      <w:pPr>
        <w:widowControl w:val="0"/>
        <w:numPr>
          <w:ilvl w:val="0"/>
          <w:numId w:val="11"/>
        </w:numPr>
        <w:tabs>
          <w:tab w:val="left" w:pos="567"/>
        </w:tabs>
        <w:spacing w:before="129" w:after="240" w:line="362" w:lineRule="auto"/>
        <w:ind w:left="1440" w:right="78" w:hangingChars="720" w:hanging="1440"/>
        <w:jc w:val="both"/>
        <w:rPr>
          <w:rFonts w:ascii="Arial" w:eastAsia="Calibri" w:hAnsi="Arial" w:cs="Arial"/>
          <w:sz w:val="20"/>
          <w:szCs w:val="20"/>
          <w:lang w:val="el-GR"/>
        </w:rPr>
      </w:pPr>
      <w:r w:rsidRPr="009F1CFF">
        <w:rPr>
          <w:rFonts w:ascii="Arial" w:eastAsia="Calibri" w:hAnsi="Arial" w:cs="Arial"/>
          <w:sz w:val="20"/>
          <w:szCs w:val="20"/>
          <w:lang w:val="el-GR"/>
        </w:rPr>
        <w:lastRenderedPageBreak/>
        <w:t>έναν (1) εκπρόσωπο  του Εταίρου […]</w:t>
      </w:r>
      <w:r w:rsidRPr="009F1CFF">
        <w:rPr>
          <w:rFonts w:ascii="Arial" w:eastAsia="Calibri" w:hAnsi="Arial" w:cs="Arial"/>
          <w:sz w:val="20"/>
          <w:szCs w:val="20"/>
          <w:vertAlign w:val="superscript"/>
          <w:lang w:val="el-GR"/>
        </w:rPr>
        <w:footnoteReference w:id="2"/>
      </w:r>
      <w:r w:rsidRPr="009F1CFF">
        <w:rPr>
          <w:rFonts w:ascii="Arial" w:eastAsia="Calibri" w:hAnsi="Arial" w:cs="Arial"/>
          <w:sz w:val="20"/>
          <w:szCs w:val="20"/>
          <w:lang w:val="el-GR"/>
        </w:rPr>
        <w:t>,</w:t>
      </w:r>
      <w:r w:rsidRPr="009F1CFF">
        <w:rPr>
          <w:rFonts w:ascii="Arial" w:eastAsia="Times New Roman" w:hAnsi="Arial" w:cs="Arial"/>
          <w:sz w:val="20"/>
          <w:szCs w:val="20"/>
          <w:lang w:val="el-GR" w:eastAsia="el-GR"/>
        </w:rPr>
        <w:t>ο οποίος θα ενεργεί ως μέλος.</w:t>
      </w:r>
    </w:p>
    <w:p w14:paraId="1DC23916" w14:textId="5B1982CD" w:rsidR="009F1CFF" w:rsidRDefault="009F1CFF" w:rsidP="001D5F4E">
      <w:pPr>
        <w:numPr>
          <w:ilvl w:val="0"/>
          <w:numId w:val="11"/>
        </w:numPr>
        <w:tabs>
          <w:tab w:val="left" w:pos="567"/>
        </w:tabs>
        <w:spacing w:after="240" w:line="360" w:lineRule="auto"/>
        <w:ind w:left="1440" w:hangingChars="720" w:hanging="1440"/>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Δύναται να συμμετέχει ο εξωτερικός Συντονιστής ως </w:t>
      </w:r>
      <w:proofErr w:type="spellStart"/>
      <w:r w:rsidRPr="009F1CFF">
        <w:rPr>
          <w:rFonts w:ascii="Arial" w:eastAsia="Times New Roman" w:hAnsi="Arial" w:cs="Arial"/>
          <w:sz w:val="20"/>
          <w:szCs w:val="20"/>
          <w:lang w:val="el-GR" w:eastAsia="el-GR"/>
        </w:rPr>
        <w:t>παρακαθήμενος</w:t>
      </w:r>
      <w:proofErr w:type="spellEnd"/>
      <w:r w:rsidRPr="009F1CFF">
        <w:rPr>
          <w:rFonts w:ascii="Arial" w:eastAsia="Times New Roman" w:hAnsi="Arial" w:cs="Arial"/>
          <w:sz w:val="20"/>
          <w:szCs w:val="20"/>
          <w:lang w:val="el-GR" w:eastAsia="el-GR"/>
        </w:rPr>
        <w:t xml:space="preserve">. </w:t>
      </w:r>
    </w:p>
    <w:p w14:paraId="7CBBCF9B" w14:textId="51179597" w:rsidR="007C5F78" w:rsidRPr="007076D9" w:rsidRDefault="007C5F78" w:rsidP="007C5F78">
      <w:pPr>
        <w:widowControl w:val="0"/>
        <w:numPr>
          <w:ilvl w:val="1"/>
          <w:numId w:val="11"/>
        </w:numPr>
        <w:tabs>
          <w:tab w:val="num" w:pos="360"/>
          <w:tab w:val="left" w:pos="651"/>
        </w:tabs>
        <w:spacing w:after="240" w:line="360" w:lineRule="auto"/>
        <w:ind w:left="360" w:right="78"/>
        <w:jc w:val="both"/>
        <w:rPr>
          <w:rFonts w:ascii="Arial" w:eastAsia="Times New Roman" w:hAnsi="Arial" w:cs="Arial"/>
          <w:sz w:val="20"/>
          <w:szCs w:val="20"/>
          <w:lang w:val="el-GR" w:eastAsia="el-GR"/>
        </w:rPr>
      </w:pPr>
      <w:r w:rsidRPr="007076D9">
        <w:rPr>
          <w:rFonts w:ascii="Arial" w:eastAsia="Times New Roman" w:hAnsi="Arial" w:cs="Arial"/>
          <w:sz w:val="20"/>
          <w:szCs w:val="20"/>
          <w:lang w:val="el-GR" w:eastAsia="el-GR"/>
        </w:rPr>
        <w:t xml:space="preserve">Νοείται ότι ως εκπρόσωπος εταίρου είναι νομίμως εξουσιοδοτημένος να δεσμεύσει νομικά τον Εταίρο. </w:t>
      </w:r>
    </w:p>
    <w:p w14:paraId="3F14C0E8" w14:textId="77777777" w:rsidR="009F1CFF" w:rsidRPr="009F1CFF" w:rsidRDefault="009F1CFF" w:rsidP="001D5F4E">
      <w:pPr>
        <w:widowControl w:val="0"/>
        <w:numPr>
          <w:ilvl w:val="1"/>
          <w:numId w:val="3"/>
        </w:numPr>
        <w:tabs>
          <w:tab w:val="left" w:pos="651"/>
        </w:tabs>
        <w:spacing w:after="240" w:line="360" w:lineRule="auto"/>
        <w:ind w:left="24" w:right="78" w:hangingChars="12" w:hanging="24"/>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Η Επιτροπή Παρακολούθησης </w:t>
      </w:r>
      <w:proofErr w:type="spellStart"/>
      <w:r w:rsidRPr="009F1CFF">
        <w:rPr>
          <w:rFonts w:ascii="Arial" w:eastAsia="Times New Roman" w:hAnsi="Arial" w:cs="Arial"/>
          <w:sz w:val="20"/>
          <w:szCs w:val="20"/>
          <w:lang w:val="el-GR" w:eastAsia="el-GR"/>
        </w:rPr>
        <w:t>συγκαλείται</w:t>
      </w:r>
      <w:proofErr w:type="spellEnd"/>
      <w:r w:rsidRPr="009F1CFF">
        <w:rPr>
          <w:rFonts w:ascii="Arial" w:eastAsia="Times New Roman" w:hAnsi="Arial" w:cs="Arial"/>
          <w:sz w:val="20"/>
          <w:szCs w:val="20"/>
          <w:lang w:val="el-GR" w:eastAsia="el-GR"/>
        </w:rPr>
        <w:t xml:space="preserve">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πριν την έναρξη της συνεδρίας. </w:t>
      </w:r>
    </w:p>
    <w:p w14:paraId="1A395BCD" w14:textId="77777777" w:rsidR="009F1CFF" w:rsidRPr="009F1CFF" w:rsidRDefault="009F1CFF" w:rsidP="001D5F4E">
      <w:pPr>
        <w:widowControl w:val="0"/>
        <w:numPr>
          <w:ilvl w:val="1"/>
          <w:numId w:val="3"/>
        </w:numPr>
        <w:tabs>
          <w:tab w:val="left" w:pos="651"/>
        </w:tabs>
        <w:spacing w:after="240" w:line="360" w:lineRule="auto"/>
        <w:ind w:left="24" w:right="78" w:hangingChars="12" w:hanging="24"/>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Η Επιτροπή Παρακολούθησης συνεδριάζει έγκυρα όταν είναι παρόντα τουλάχιστον τα 2/3 από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Τα πρακτικά των συνεδριάσεων της Επιτροπής Παρακολούθησης κοινοποιούνται σε όλα τα μέλη αφού υπογραφούν.</w:t>
      </w:r>
    </w:p>
    <w:p w14:paraId="258380F2" w14:textId="77777777" w:rsidR="009F1CFF" w:rsidRPr="009F1CFF" w:rsidRDefault="009F1CFF" w:rsidP="001D5F4E">
      <w:pPr>
        <w:widowControl w:val="0"/>
        <w:numPr>
          <w:ilvl w:val="1"/>
          <w:numId w:val="3"/>
        </w:numPr>
        <w:tabs>
          <w:tab w:val="left" w:pos="651"/>
        </w:tabs>
        <w:spacing w:after="240" w:line="360" w:lineRule="auto"/>
        <w:ind w:leftChars="-1" w:left="-1" w:right="78" w:hanging="1"/>
        <w:jc w:val="both"/>
        <w:rPr>
          <w:rFonts w:ascii="Arial" w:eastAsia="Times New Roman" w:hAnsi="Arial" w:cs="Arial"/>
          <w:w w:val="95"/>
          <w:sz w:val="24"/>
          <w:szCs w:val="24"/>
          <w:lang w:val="el-GR" w:eastAsia="el-GR"/>
        </w:rPr>
      </w:pPr>
      <w:r w:rsidRPr="009F1CFF">
        <w:rPr>
          <w:rFonts w:ascii="Arial" w:eastAsia="Times New Roman" w:hAnsi="Arial" w:cs="Arial"/>
          <w:sz w:val="20"/>
          <w:szCs w:val="20"/>
          <w:lang w:val="el-GR" w:eastAsia="el-GR"/>
        </w:rPr>
        <w:t>Η Επιτροπή Παρακολούθησης αποφασίζει εγγράφως και αιτιολογημένα για τυχόν τροποποιήσεις των όρων του παρόντος Συμφώνου Συνεργασίας και εξουσιοδοτεί τον πρόεδρο της Επιτροπής για την υποβολή αιτήματος τροποποίησης στη Μονάδα Εφαρμογής. Τυχόν αιτήματα για την τροποποίηση του παρόντος Συμφώνου Συνεργασίας τελούν υπό την έγκριση της Μονάδας Εφαρμογής.</w:t>
      </w:r>
    </w:p>
    <w:p w14:paraId="40F6839A" w14:textId="77777777" w:rsidR="009F1CFF" w:rsidRPr="009F1CFF" w:rsidRDefault="009F1CFF" w:rsidP="009F1CFF">
      <w:pPr>
        <w:spacing w:after="0" w:line="360" w:lineRule="auto"/>
        <w:ind w:left="993" w:hanging="993"/>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Άρθρο 8: Συνεργασία με τρίτους, ανάθεση εργασιών και ανάθεση καθηκόντων σε εξωτερικούς συνεργάτες </w:t>
      </w:r>
    </w:p>
    <w:p w14:paraId="4C2393EB" w14:textId="77777777" w:rsidR="009F1CFF" w:rsidRPr="009F1CFF" w:rsidRDefault="009F1CFF" w:rsidP="009F1CFF">
      <w:pPr>
        <w:spacing w:after="24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8.1</w:t>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Σε περίπτωση συνεργασίας με τρίτους, συμπεριλαμβανομένων και των υπεργολάβων ή ανάθεσης σε εξωτερικούς συνεργάτες, ο εταίρος του έργου τον οποίο αφορά παραμένει αποκλειστικά υπεύθυνος έναντι του Επικεφαλής Εταίρου για την εκπλήρωση των υποχρεώσεων που ορίζονται στο παρόν Σύμφωνο Συνεργασίας.  Ο Επικεφαλής Εταίρος θα πρέπει να ενημερώνεται από τον εταίρο του έργου σχετικά με το αντικείμενο και τον αντισυμβαλλόμενο οποιασδήποτε σύμβασης υπογράφεται με τρίτο. </w:t>
      </w:r>
    </w:p>
    <w:p w14:paraId="0BEE8A92" w14:textId="77777777" w:rsidR="009F1CFF" w:rsidRPr="009F1CFF" w:rsidRDefault="009F1CFF" w:rsidP="009F1CFF">
      <w:pPr>
        <w:spacing w:after="24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8.2</w:t>
      </w:r>
      <w:r w:rsidRPr="009F1CFF">
        <w:rPr>
          <w:rFonts w:ascii="Arial" w:eastAsia="Times New Roman" w:hAnsi="Arial" w:cs="Arial"/>
          <w:b/>
          <w:bCs/>
          <w:sz w:val="20"/>
          <w:szCs w:val="20"/>
          <w:lang w:val="el-GR" w:eastAsia="el-GR"/>
        </w:rPr>
        <w:tab/>
      </w:r>
      <w:r w:rsidRPr="009F1CFF">
        <w:rPr>
          <w:rFonts w:ascii="Arial" w:eastAsia="Times New Roman" w:hAnsi="Arial" w:cs="Arial"/>
          <w:bCs/>
          <w:sz w:val="20"/>
          <w:szCs w:val="20"/>
          <w:lang w:val="el-GR" w:eastAsia="el-GR"/>
        </w:rPr>
        <w:t xml:space="preserve">Με την επιφύλαξη του Άρθρου 16, </w:t>
      </w:r>
      <w:r w:rsidRPr="009F1CFF">
        <w:rPr>
          <w:rFonts w:ascii="Arial" w:eastAsia="Times New Roman" w:hAnsi="Arial" w:cs="Arial"/>
          <w:sz w:val="20"/>
          <w:szCs w:val="20"/>
          <w:lang w:val="el-GR" w:eastAsia="el-GR"/>
        </w:rPr>
        <w:t>κανένας εταίρος του έργου δεν έχει το δικαίωμα να μεταβιβάσει δικαιώματα ή υποχρεώσεις του δυνάμει του παρόντος Συμφώνου Συνεργασίας.</w:t>
      </w:r>
    </w:p>
    <w:p w14:paraId="5946C19A" w14:textId="77777777" w:rsidR="009F1CFF" w:rsidRPr="009F1CFF" w:rsidRDefault="009F1CFF" w:rsidP="009F1CFF">
      <w:pPr>
        <w:spacing w:after="24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8.3</w:t>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Η συνεργασία με τρίτους, συμπεριλαμβανομένων και των υπεργολάβων, θα πραγματοποιείται σύμφωνα με τις διαδικασίες που καθορίζονται στο ισχύον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του Μέτρου.</w:t>
      </w:r>
    </w:p>
    <w:p w14:paraId="0A7E247D"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9: Προϋπολογισμός έργου και επιλέξιμες δαπάνες</w:t>
      </w:r>
    </w:p>
    <w:p w14:paraId="4C1284EE" w14:textId="0176E8B8" w:rsidR="009F1CFF" w:rsidRDefault="009F1CFF" w:rsidP="00F54D9F">
      <w:pPr>
        <w:spacing w:after="0" w:line="360" w:lineRule="auto"/>
        <w:ind w:left="567" w:hanging="567"/>
        <w:jc w:val="both"/>
        <w:rPr>
          <w:rFonts w:ascii="Arial" w:eastAsia="Times New Roman" w:hAnsi="Arial" w:cs="Arial"/>
          <w:bCs/>
          <w:sz w:val="20"/>
          <w:szCs w:val="20"/>
          <w:lang w:val="el-GR" w:eastAsia="el-GR"/>
        </w:rPr>
      </w:pPr>
      <w:r w:rsidRPr="009F1CFF">
        <w:rPr>
          <w:rFonts w:ascii="Arial" w:eastAsia="Times New Roman" w:hAnsi="Arial" w:cs="Arial"/>
          <w:b/>
          <w:bCs/>
          <w:sz w:val="20"/>
          <w:szCs w:val="20"/>
          <w:lang w:val="el-GR" w:eastAsia="el-GR"/>
        </w:rPr>
        <w:t>9.1</w:t>
      </w:r>
      <w:r w:rsidRPr="009F1CFF">
        <w:rPr>
          <w:rFonts w:ascii="Arial" w:eastAsia="Times New Roman" w:hAnsi="Arial" w:cs="Arial"/>
          <w:b/>
          <w:bCs/>
          <w:sz w:val="20"/>
          <w:szCs w:val="20"/>
          <w:lang w:val="el-GR" w:eastAsia="el-GR"/>
        </w:rPr>
        <w:tab/>
      </w:r>
      <w:r w:rsidRPr="009F1CFF">
        <w:rPr>
          <w:rFonts w:ascii="Arial" w:eastAsia="Times New Roman" w:hAnsi="Arial" w:cs="Arial"/>
          <w:bCs/>
          <w:sz w:val="20"/>
          <w:szCs w:val="20"/>
          <w:lang w:val="el-GR" w:eastAsia="el-GR"/>
        </w:rPr>
        <w:t xml:space="preserve">Ο Επικεφαλής Εταίρος σε συνεργασία με τους λοιπούς εταίρους είναι υπεύθυνοι να συντάξουν μια εκτίμηση των επιλέξιμων δαπανών και της χρηματοδότησης βασισμένη σε πραγματικά στοιχεία της </w:t>
      </w:r>
      <w:r w:rsidRPr="009F1CFF">
        <w:rPr>
          <w:rFonts w:ascii="Arial" w:eastAsia="Times New Roman" w:hAnsi="Arial" w:cs="Arial"/>
          <w:bCs/>
          <w:sz w:val="20"/>
          <w:szCs w:val="20"/>
          <w:lang w:val="el-GR" w:eastAsia="el-GR"/>
        </w:rPr>
        <w:lastRenderedPageBreak/>
        <w:t xml:space="preserve">αγοράς. Ο προϋπολογισμός θα εκφράζεται σε ευρώ. Ο προϋπολογισμός του κάθε εταίρου καθώς και ο συνολικός προϋπολογισμός του έργου φαίνεται στον κάτωθι πίνακα:  </w:t>
      </w:r>
    </w:p>
    <w:p w14:paraId="13677B77" w14:textId="77777777" w:rsidR="009F1CFF" w:rsidRPr="009F1CFF" w:rsidRDefault="009F1CFF" w:rsidP="009F1CFF">
      <w:pPr>
        <w:spacing w:after="0" w:line="360" w:lineRule="auto"/>
        <w:ind w:left="567" w:hanging="567"/>
        <w:jc w:val="both"/>
        <w:rPr>
          <w:rFonts w:ascii="Arial" w:eastAsia="Times New Roman" w:hAnsi="Arial" w:cs="Arial"/>
          <w:bCs/>
          <w:sz w:val="20"/>
          <w:szCs w:val="20"/>
          <w:lang w:val="el-GR" w:eastAsia="el-GR"/>
        </w:rPr>
      </w:pPr>
    </w:p>
    <w:p w14:paraId="5A104A30" w14:textId="77777777" w:rsidR="009F1CFF" w:rsidRPr="009F1CFF" w:rsidRDefault="009F1CFF" w:rsidP="009F1CFF">
      <w:pPr>
        <w:spacing w:after="0" w:line="360" w:lineRule="auto"/>
        <w:ind w:left="567" w:hanging="567"/>
        <w:jc w:val="both"/>
        <w:rPr>
          <w:rFonts w:ascii="Arial" w:eastAsia="Times New Roman" w:hAnsi="Arial" w:cs="Arial"/>
          <w:bCs/>
          <w:sz w:val="20"/>
          <w:szCs w:val="20"/>
          <w:lang w:val="el-GR" w:eastAsia="el-GR"/>
        </w:rPr>
      </w:pPr>
    </w:p>
    <w:p w14:paraId="3DFAEF13" w14:textId="77777777" w:rsidR="009F1CFF" w:rsidRPr="009F1CFF" w:rsidRDefault="009F1CFF" w:rsidP="009F1CFF">
      <w:pPr>
        <w:spacing w:after="0" w:line="360" w:lineRule="auto"/>
        <w:ind w:right="-992"/>
        <w:jc w:val="center"/>
        <w:rPr>
          <w:rFonts w:ascii="Arial" w:eastAsia="Times New Roman" w:hAnsi="Arial" w:cs="Arial"/>
          <w:b/>
          <w:bCs/>
          <w:sz w:val="24"/>
          <w:szCs w:val="24"/>
          <w:lang w:val="el-GR" w:eastAsia="el-GR"/>
        </w:rPr>
      </w:pPr>
      <w:r w:rsidRPr="009F1CFF">
        <w:rPr>
          <w:rFonts w:ascii="Arial" w:eastAsia="Times New Roman" w:hAnsi="Arial" w:cs="Arial"/>
          <w:b/>
          <w:bCs/>
          <w:sz w:val="24"/>
          <w:szCs w:val="24"/>
          <w:lang w:val="el-GR" w:eastAsia="el-GR"/>
        </w:rPr>
        <w:t>ΠΙΝΑΚΑΣ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2"/>
        <w:gridCol w:w="1624"/>
        <w:gridCol w:w="1274"/>
        <w:gridCol w:w="1419"/>
        <w:gridCol w:w="1355"/>
        <w:gridCol w:w="1274"/>
      </w:tblGrid>
      <w:tr w:rsidR="009F1CFF" w:rsidRPr="009F1CFF" w14:paraId="720FFD05" w14:textId="77777777" w:rsidTr="00B72F82">
        <w:trPr>
          <w:trHeight w:val="1266"/>
        </w:trPr>
        <w:tc>
          <w:tcPr>
            <w:tcW w:w="634" w:type="pct"/>
            <w:tcBorders>
              <w:bottom w:val="single" w:sz="4" w:space="0" w:color="auto"/>
            </w:tcBorders>
            <w:shd w:val="clear" w:color="auto" w:fill="C0C0C0"/>
            <w:vAlign w:val="center"/>
          </w:tcPr>
          <w:p w14:paraId="5EB28B5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915" w:type="pct"/>
            <w:tcBorders>
              <w:bottom w:val="single" w:sz="4" w:space="0" w:color="auto"/>
            </w:tcBorders>
            <w:shd w:val="clear" w:color="auto" w:fill="C0C0C0"/>
            <w:vAlign w:val="center"/>
          </w:tcPr>
          <w:p w14:paraId="02993200"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ΣΥΝΟΛΙΚΗ ΕΠΙΛΕΞΙΜΗ ΔΑΠΑΝΗ (χωρίς ΦΠΑ)</w:t>
            </w:r>
          </w:p>
        </w:tc>
        <w:tc>
          <w:tcPr>
            <w:tcW w:w="807" w:type="pct"/>
            <w:tcBorders>
              <w:bottom w:val="single" w:sz="4" w:space="0" w:color="auto"/>
            </w:tcBorders>
            <w:shd w:val="clear" w:color="auto" w:fill="C0C0C0"/>
            <w:vAlign w:val="center"/>
          </w:tcPr>
          <w:p w14:paraId="4A1FDAD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ΣΥΝΟΛΙΚΗ ΕΠΙΛΕΞΙΜΗ ΔΑΠΑΝΗ/</w:t>
            </w:r>
          </w:p>
          <w:p w14:paraId="431BC785"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ΚΑΤΗΓΟΡΙΑ %</w:t>
            </w:r>
          </w:p>
          <w:p w14:paraId="1BC2207F"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ΕΝΙΣΧΥΣΗΣ</w:t>
            </w:r>
          </w:p>
        </w:tc>
        <w:tc>
          <w:tcPr>
            <w:tcW w:w="633" w:type="pct"/>
            <w:tcBorders>
              <w:bottom w:val="single" w:sz="4" w:space="0" w:color="auto"/>
            </w:tcBorders>
            <w:shd w:val="clear" w:color="auto" w:fill="C0C0C0"/>
            <w:vAlign w:val="center"/>
          </w:tcPr>
          <w:p w14:paraId="01656030"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ΣΥΜΜΕΤΟΧΗ ΠΑΑ/</w:t>
            </w:r>
          </w:p>
          <w:p w14:paraId="2927BFD2"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ΚΑΤΗΓΟΡΙΑ %</w:t>
            </w:r>
          </w:p>
          <w:p w14:paraId="74F69F79"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ΕΝΙΣΧΥΣΗΣ</w:t>
            </w:r>
          </w:p>
        </w:tc>
        <w:tc>
          <w:tcPr>
            <w:tcW w:w="705" w:type="pct"/>
            <w:tcBorders>
              <w:bottom w:val="single" w:sz="4" w:space="0" w:color="auto"/>
            </w:tcBorders>
            <w:shd w:val="clear" w:color="auto" w:fill="C0C0C0"/>
            <w:vAlign w:val="center"/>
          </w:tcPr>
          <w:p w14:paraId="3450D58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ΙΔΙΑ ΣΥΜΜΕΤΟΧΗ/</w:t>
            </w:r>
          </w:p>
          <w:p w14:paraId="1C1CD2A5"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ΚΑΤΗΓΟΡΙΑ %</w:t>
            </w:r>
          </w:p>
          <w:p w14:paraId="18C9D0A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ΕΝΙΣΧΥΣΗΣ</w:t>
            </w:r>
          </w:p>
        </w:tc>
        <w:tc>
          <w:tcPr>
            <w:tcW w:w="673" w:type="pct"/>
            <w:tcBorders>
              <w:bottom w:val="single" w:sz="4" w:space="0" w:color="auto"/>
            </w:tcBorders>
            <w:shd w:val="clear" w:color="auto" w:fill="C0C0C0"/>
            <w:vAlign w:val="center"/>
          </w:tcPr>
          <w:p w14:paraId="115709F7"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ΣΥΜΜΕΤΟΧΗ ΠΑΑ</w:t>
            </w:r>
          </w:p>
        </w:tc>
        <w:tc>
          <w:tcPr>
            <w:tcW w:w="633" w:type="pct"/>
            <w:tcBorders>
              <w:bottom w:val="single" w:sz="4" w:space="0" w:color="auto"/>
            </w:tcBorders>
            <w:shd w:val="clear" w:color="auto" w:fill="C0C0C0"/>
            <w:vAlign w:val="center"/>
          </w:tcPr>
          <w:p w14:paraId="5325F40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ΙΔΙΑ ΣΥΜΜΕΤΟΧΗ</w:t>
            </w:r>
          </w:p>
        </w:tc>
      </w:tr>
      <w:tr w:rsidR="009F1CFF" w:rsidRPr="009F1CFF" w14:paraId="5BDAF9BA" w14:textId="77777777" w:rsidTr="00B72F82">
        <w:trPr>
          <w:trHeight w:val="254"/>
        </w:trPr>
        <w:tc>
          <w:tcPr>
            <w:tcW w:w="634" w:type="pct"/>
            <w:vMerge w:val="restart"/>
            <w:shd w:val="clear" w:color="auto" w:fill="FFFF99"/>
            <w:vAlign w:val="center"/>
          </w:tcPr>
          <w:p w14:paraId="6A6A9D67"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r w:rsidRPr="009F1CFF">
              <w:rPr>
                <w:rFonts w:ascii="Arial" w:eastAsia="Times New Roman" w:hAnsi="Arial" w:cs="Arial"/>
                <w:bCs/>
                <w:sz w:val="15"/>
                <w:szCs w:val="15"/>
                <w:lang w:val="el-GR" w:eastAsia="el-GR"/>
              </w:rPr>
              <w:t>ΕΠΙΚΕΦΑΛΗΣ ΕΤΑΙΡΟΣ</w:t>
            </w:r>
          </w:p>
        </w:tc>
        <w:tc>
          <w:tcPr>
            <w:tcW w:w="915" w:type="pct"/>
            <w:vMerge w:val="restart"/>
            <w:shd w:val="clear" w:color="auto" w:fill="FFFF99"/>
            <w:vAlign w:val="center"/>
          </w:tcPr>
          <w:p w14:paraId="17256A89"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shd w:val="clear" w:color="auto" w:fill="FFFF99"/>
            <w:vAlign w:val="center"/>
          </w:tcPr>
          <w:p w14:paraId="1174D5C0"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80% :&lt;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shd w:val="clear" w:color="auto" w:fill="FFFF99"/>
          </w:tcPr>
          <w:p w14:paraId="4A38E145"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shd w:val="clear" w:color="auto" w:fill="FFFF99"/>
          </w:tcPr>
          <w:p w14:paraId="0326E897"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val="restart"/>
            <w:shd w:val="clear" w:color="auto" w:fill="FFFF99"/>
          </w:tcPr>
          <w:p w14:paraId="06B5982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val="restart"/>
            <w:shd w:val="clear" w:color="auto" w:fill="FFFF99"/>
            <w:vAlign w:val="center"/>
          </w:tcPr>
          <w:p w14:paraId="7F9A41C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41171091" w14:textId="77777777" w:rsidTr="00B72F82">
        <w:trPr>
          <w:trHeight w:val="253"/>
        </w:trPr>
        <w:tc>
          <w:tcPr>
            <w:tcW w:w="634" w:type="pct"/>
            <w:vMerge/>
            <w:shd w:val="clear" w:color="auto" w:fill="FFFF99"/>
            <w:vAlign w:val="center"/>
          </w:tcPr>
          <w:p w14:paraId="7AAB4256"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p>
        </w:tc>
        <w:tc>
          <w:tcPr>
            <w:tcW w:w="915" w:type="pct"/>
            <w:vMerge/>
            <w:shd w:val="clear" w:color="auto" w:fill="FFFF99"/>
            <w:vAlign w:val="center"/>
          </w:tcPr>
          <w:p w14:paraId="171CE16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shd w:val="clear" w:color="auto" w:fill="FFFF99"/>
            <w:vAlign w:val="center"/>
          </w:tcPr>
          <w:p w14:paraId="4A00893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60%:&lt;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shd w:val="clear" w:color="auto" w:fill="FFFF99"/>
          </w:tcPr>
          <w:p w14:paraId="119D8197"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shd w:val="clear" w:color="auto" w:fill="FFFF99"/>
          </w:tcPr>
          <w:p w14:paraId="62813992"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shd w:val="clear" w:color="auto" w:fill="FFFF99"/>
          </w:tcPr>
          <w:p w14:paraId="128A8D5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shd w:val="clear" w:color="auto" w:fill="FFFF99"/>
            <w:vAlign w:val="center"/>
          </w:tcPr>
          <w:p w14:paraId="685C8995"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107A611F" w14:textId="77777777" w:rsidTr="00B72F82">
        <w:trPr>
          <w:trHeight w:val="127"/>
        </w:trPr>
        <w:tc>
          <w:tcPr>
            <w:tcW w:w="634" w:type="pct"/>
            <w:vMerge w:val="restart"/>
            <w:shd w:val="clear" w:color="auto" w:fill="auto"/>
            <w:vAlign w:val="center"/>
          </w:tcPr>
          <w:p w14:paraId="2CE352AF"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r w:rsidRPr="009F1CFF">
              <w:rPr>
                <w:rFonts w:ascii="Arial" w:eastAsia="Times New Roman" w:hAnsi="Arial" w:cs="Arial"/>
                <w:bCs/>
                <w:sz w:val="15"/>
                <w:szCs w:val="15"/>
                <w:lang w:val="el-GR" w:eastAsia="el-GR"/>
              </w:rPr>
              <w:t>ΕΤΑΙΡΟΣ 2</w:t>
            </w:r>
          </w:p>
        </w:tc>
        <w:tc>
          <w:tcPr>
            <w:tcW w:w="915" w:type="pct"/>
            <w:vMerge w:val="restart"/>
            <w:shd w:val="clear" w:color="auto" w:fill="auto"/>
            <w:vAlign w:val="center"/>
          </w:tcPr>
          <w:p w14:paraId="27E7CC68"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tcBorders>
              <w:bottom w:val="single" w:sz="4" w:space="0" w:color="auto"/>
            </w:tcBorders>
            <w:shd w:val="clear" w:color="auto" w:fill="auto"/>
            <w:vAlign w:val="center"/>
          </w:tcPr>
          <w:p w14:paraId="02997A8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80% :&lt;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tcPr>
          <w:p w14:paraId="54FEC1E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tcPr>
          <w:p w14:paraId="4C6240A5"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val="restart"/>
            <w:shd w:val="clear" w:color="auto" w:fill="auto"/>
          </w:tcPr>
          <w:p w14:paraId="7056D67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val="restart"/>
            <w:shd w:val="clear" w:color="auto" w:fill="auto"/>
            <w:vAlign w:val="center"/>
          </w:tcPr>
          <w:p w14:paraId="4E6EECA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22862378" w14:textId="77777777" w:rsidTr="00B72F82">
        <w:trPr>
          <w:trHeight w:val="126"/>
        </w:trPr>
        <w:tc>
          <w:tcPr>
            <w:tcW w:w="634" w:type="pct"/>
            <w:vMerge/>
            <w:tcBorders>
              <w:bottom w:val="single" w:sz="4" w:space="0" w:color="auto"/>
            </w:tcBorders>
            <w:shd w:val="clear" w:color="auto" w:fill="auto"/>
            <w:vAlign w:val="center"/>
          </w:tcPr>
          <w:p w14:paraId="41ECA58C"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p>
        </w:tc>
        <w:tc>
          <w:tcPr>
            <w:tcW w:w="915" w:type="pct"/>
            <w:vMerge/>
            <w:tcBorders>
              <w:bottom w:val="single" w:sz="4" w:space="0" w:color="auto"/>
            </w:tcBorders>
            <w:shd w:val="clear" w:color="auto" w:fill="auto"/>
            <w:vAlign w:val="center"/>
          </w:tcPr>
          <w:p w14:paraId="2E97CA0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tcBorders>
              <w:bottom w:val="single" w:sz="4" w:space="0" w:color="auto"/>
            </w:tcBorders>
            <w:shd w:val="clear" w:color="auto" w:fill="auto"/>
            <w:vAlign w:val="center"/>
          </w:tcPr>
          <w:p w14:paraId="102EEE3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60%:&lt;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tcBorders>
              <w:bottom w:val="single" w:sz="4" w:space="0" w:color="auto"/>
            </w:tcBorders>
          </w:tcPr>
          <w:p w14:paraId="7374EB13"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tcBorders>
              <w:bottom w:val="single" w:sz="4" w:space="0" w:color="auto"/>
            </w:tcBorders>
          </w:tcPr>
          <w:p w14:paraId="676B1BD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tcBorders>
              <w:bottom w:val="single" w:sz="4" w:space="0" w:color="auto"/>
            </w:tcBorders>
            <w:shd w:val="clear" w:color="auto" w:fill="auto"/>
          </w:tcPr>
          <w:p w14:paraId="1318866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tcBorders>
              <w:bottom w:val="single" w:sz="4" w:space="0" w:color="auto"/>
            </w:tcBorders>
            <w:shd w:val="clear" w:color="auto" w:fill="auto"/>
            <w:vAlign w:val="center"/>
          </w:tcPr>
          <w:p w14:paraId="2EE85809"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0486D188" w14:textId="77777777" w:rsidTr="00B72F82">
        <w:trPr>
          <w:trHeight w:val="127"/>
        </w:trPr>
        <w:tc>
          <w:tcPr>
            <w:tcW w:w="634" w:type="pct"/>
            <w:vMerge w:val="restart"/>
            <w:shd w:val="clear" w:color="auto" w:fill="FFFF99"/>
            <w:vAlign w:val="center"/>
          </w:tcPr>
          <w:p w14:paraId="0F0B700A"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r w:rsidRPr="009F1CFF">
              <w:rPr>
                <w:rFonts w:ascii="Arial" w:eastAsia="Times New Roman" w:hAnsi="Arial" w:cs="Arial"/>
                <w:bCs/>
                <w:sz w:val="15"/>
                <w:szCs w:val="15"/>
                <w:lang w:val="el-GR" w:eastAsia="el-GR"/>
              </w:rPr>
              <w:t>ΕΤΑΙΡΟΣ 3</w:t>
            </w:r>
          </w:p>
        </w:tc>
        <w:tc>
          <w:tcPr>
            <w:tcW w:w="915" w:type="pct"/>
            <w:vMerge w:val="restart"/>
            <w:shd w:val="clear" w:color="auto" w:fill="FFFF99"/>
            <w:vAlign w:val="center"/>
          </w:tcPr>
          <w:p w14:paraId="44D5E103"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shd w:val="clear" w:color="auto" w:fill="FFFF99"/>
            <w:vAlign w:val="center"/>
          </w:tcPr>
          <w:p w14:paraId="5C25FE77"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80% :&lt;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shd w:val="clear" w:color="auto" w:fill="FFFF99"/>
          </w:tcPr>
          <w:p w14:paraId="389FF4E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shd w:val="clear" w:color="auto" w:fill="FFFF99"/>
          </w:tcPr>
          <w:p w14:paraId="6B83C578"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val="restart"/>
            <w:shd w:val="clear" w:color="auto" w:fill="FFFF99"/>
          </w:tcPr>
          <w:p w14:paraId="393B6E3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val="restart"/>
            <w:shd w:val="clear" w:color="auto" w:fill="FFFF99"/>
            <w:vAlign w:val="center"/>
          </w:tcPr>
          <w:p w14:paraId="3800749F"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62220A5E" w14:textId="77777777" w:rsidTr="00B72F82">
        <w:trPr>
          <w:trHeight w:val="126"/>
        </w:trPr>
        <w:tc>
          <w:tcPr>
            <w:tcW w:w="634" w:type="pct"/>
            <w:vMerge/>
            <w:shd w:val="clear" w:color="auto" w:fill="FFFF99"/>
            <w:vAlign w:val="center"/>
          </w:tcPr>
          <w:p w14:paraId="4320F2BF"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p>
        </w:tc>
        <w:tc>
          <w:tcPr>
            <w:tcW w:w="915" w:type="pct"/>
            <w:vMerge/>
            <w:shd w:val="clear" w:color="auto" w:fill="FFFF99"/>
            <w:vAlign w:val="center"/>
          </w:tcPr>
          <w:p w14:paraId="620D66E5"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shd w:val="clear" w:color="auto" w:fill="FFFF99"/>
            <w:vAlign w:val="center"/>
          </w:tcPr>
          <w:p w14:paraId="37315368"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60%:&lt;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shd w:val="clear" w:color="auto" w:fill="FFFF99"/>
          </w:tcPr>
          <w:p w14:paraId="7A598C0D"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shd w:val="clear" w:color="auto" w:fill="FFFF99"/>
          </w:tcPr>
          <w:p w14:paraId="585ED5A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shd w:val="clear" w:color="auto" w:fill="FFFF99"/>
          </w:tcPr>
          <w:p w14:paraId="4937E03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shd w:val="clear" w:color="auto" w:fill="FFFF99"/>
            <w:vAlign w:val="center"/>
          </w:tcPr>
          <w:p w14:paraId="7FA117F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488D9F2A" w14:textId="77777777" w:rsidTr="00B72F82">
        <w:trPr>
          <w:trHeight w:val="127"/>
        </w:trPr>
        <w:tc>
          <w:tcPr>
            <w:tcW w:w="634" w:type="pct"/>
            <w:vMerge w:val="restart"/>
            <w:shd w:val="clear" w:color="auto" w:fill="auto"/>
            <w:vAlign w:val="center"/>
          </w:tcPr>
          <w:p w14:paraId="4EF4A0AC"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r w:rsidRPr="009F1CFF">
              <w:rPr>
                <w:rFonts w:ascii="Arial" w:eastAsia="Times New Roman" w:hAnsi="Arial" w:cs="Arial"/>
                <w:bCs/>
                <w:sz w:val="15"/>
                <w:szCs w:val="15"/>
                <w:lang w:val="el-GR" w:eastAsia="el-GR"/>
              </w:rPr>
              <w:t>ΕΤΑΙΡΟΣ 4</w:t>
            </w:r>
          </w:p>
        </w:tc>
        <w:tc>
          <w:tcPr>
            <w:tcW w:w="915" w:type="pct"/>
            <w:vMerge w:val="restart"/>
            <w:shd w:val="clear" w:color="auto" w:fill="auto"/>
            <w:vAlign w:val="center"/>
          </w:tcPr>
          <w:p w14:paraId="19C4CF3D"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tcBorders>
              <w:bottom w:val="single" w:sz="4" w:space="0" w:color="auto"/>
            </w:tcBorders>
            <w:shd w:val="clear" w:color="auto" w:fill="auto"/>
            <w:vAlign w:val="center"/>
          </w:tcPr>
          <w:p w14:paraId="2E4F0817"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80% :&lt;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tcPr>
          <w:p w14:paraId="28F62549"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tcPr>
          <w:p w14:paraId="06012D93"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val="restart"/>
            <w:shd w:val="clear" w:color="auto" w:fill="auto"/>
          </w:tcPr>
          <w:p w14:paraId="763E21E3"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val="restart"/>
            <w:shd w:val="clear" w:color="auto" w:fill="auto"/>
            <w:vAlign w:val="center"/>
          </w:tcPr>
          <w:p w14:paraId="48A6F83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7AC2598B" w14:textId="77777777" w:rsidTr="00B72F82">
        <w:trPr>
          <w:trHeight w:val="126"/>
        </w:trPr>
        <w:tc>
          <w:tcPr>
            <w:tcW w:w="634" w:type="pct"/>
            <w:vMerge/>
            <w:tcBorders>
              <w:bottom w:val="single" w:sz="4" w:space="0" w:color="auto"/>
            </w:tcBorders>
            <w:shd w:val="clear" w:color="auto" w:fill="auto"/>
            <w:vAlign w:val="center"/>
          </w:tcPr>
          <w:p w14:paraId="7C1FDCC8"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p>
        </w:tc>
        <w:tc>
          <w:tcPr>
            <w:tcW w:w="915" w:type="pct"/>
            <w:vMerge/>
            <w:tcBorders>
              <w:bottom w:val="single" w:sz="4" w:space="0" w:color="auto"/>
            </w:tcBorders>
            <w:shd w:val="clear" w:color="auto" w:fill="auto"/>
            <w:vAlign w:val="center"/>
          </w:tcPr>
          <w:p w14:paraId="6D65CC48"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tcBorders>
              <w:bottom w:val="single" w:sz="4" w:space="0" w:color="auto"/>
            </w:tcBorders>
            <w:shd w:val="clear" w:color="auto" w:fill="auto"/>
            <w:vAlign w:val="center"/>
          </w:tcPr>
          <w:p w14:paraId="755AC816"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60%:&lt;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tcBorders>
              <w:bottom w:val="single" w:sz="4" w:space="0" w:color="auto"/>
            </w:tcBorders>
          </w:tcPr>
          <w:p w14:paraId="36BADD6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tcBorders>
              <w:bottom w:val="single" w:sz="4" w:space="0" w:color="auto"/>
            </w:tcBorders>
          </w:tcPr>
          <w:p w14:paraId="39CD1B3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tcBorders>
              <w:bottom w:val="single" w:sz="4" w:space="0" w:color="auto"/>
            </w:tcBorders>
            <w:shd w:val="clear" w:color="auto" w:fill="auto"/>
          </w:tcPr>
          <w:p w14:paraId="0C9A533F"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tcBorders>
              <w:bottom w:val="single" w:sz="4" w:space="0" w:color="auto"/>
            </w:tcBorders>
            <w:shd w:val="clear" w:color="auto" w:fill="auto"/>
            <w:vAlign w:val="center"/>
          </w:tcPr>
          <w:p w14:paraId="17783CD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5A297536" w14:textId="77777777" w:rsidTr="00B72F82">
        <w:trPr>
          <w:trHeight w:val="127"/>
        </w:trPr>
        <w:tc>
          <w:tcPr>
            <w:tcW w:w="634" w:type="pct"/>
            <w:vMerge w:val="restart"/>
            <w:shd w:val="clear" w:color="auto" w:fill="FFFF99"/>
            <w:vAlign w:val="center"/>
          </w:tcPr>
          <w:p w14:paraId="0CF2231C" w14:textId="77777777" w:rsidR="009F1CFF" w:rsidRPr="009F1CFF" w:rsidRDefault="009F1CFF" w:rsidP="009F1CFF">
            <w:pPr>
              <w:spacing w:after="0" w:line="276" w:lineRule="auto"/>
              <w:jc w:val="center"/>
              <w:rPr>
                <w:rFonts w:ascii="Arial" w:eastAsia="Times New Roman" w:hAnsi="Arial" w:cs="Arial"/>
                <w:bCs/>
                <w:sz w:val="15"/>
                <w:szCs w:val="15"/>
                <w:lang w:val="el-GR" w:eastAsia="el-GR"/>
              </w:rPr>
            </w:pPr>
            <w:r w:rsidRPr="009F1CFF">
              <w:rPr>
                <w:rFonts w:ascii="Arial" w:eastAsia="Times New Roman" w:hAnsi="Arial" w:cs="Arial"/>
                <w:bCs/>
                <w:sz w:val="15"/>
                <w:szCs w:val="15"/>
                <w:lang w:val="el-GR" w:eastAsia="el-GR"/>
              </w:rPr>
              <w:t>ΕΤΑΙΡΟΣ Ν</w:t>
            </w:r>
          </w:p>
        </w:tc>
        <w:tc>
          <w:tcPr>
            <w:tcW w:w="915" w:type="pct"/>
            <w:vMerge w:val="restart"/>
            <w:shd w:val="clear" w:color="auto" w:fill="FFFF99"/>
            <w:vAlign w:val="center"/>
          </w:tcPr>
          <w:p w14:paraId="40399528"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shd w:val="clear" w:color="auto" w:fill="FFFF99"/>
            <w:vAlign w:val="center"/>
          </w:tcPr>
          <w:p w14:paraId="7C1BEAE8"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80% :&lt;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shd w:val="clear" w:color="auto" w:fill="FFFF99"/>
          </w:tcPr>
          <w:p w14:paraId="560FBC2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shd w:val="clear" w:color="auto" w:fill="FFFF99"/>
          </w:tcPr>
          <w:p w14:paraId="34B1A6A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val="restart"/>
            <w:shd w:val="clear" w:color="auto" w:fill="FFFF99"/>
          </w:tcPr>
          <w:p w14:paraId="1E52BB32"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val="restart"/>
            <w:shd w:val="clear" w:color="auto" w:fill="FFFF99"/>
            <w:vAlign w:val="center"/>
          </w:tcPr>
          <w:p w14:paraId="66E429EE"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2366AFB5" w14:textId="77777777" w:rsidTr="00B72F82">
        <w:trPr>
          <w:trHeight w:val="126"/>
        </w:trPr>
        <w:tc>
          <w:tcPr>
            <w:tcW w:w="634" w:type="pct"/>
            <w:vMerge/>
            <w:tcBorders>
              <w:bottom w:val="single" w:sz="4" w:space="0" w:color="auto"/>
            </w:tcBorders>
            <w:shd w:val="clear" w:color="auto" w:fill="FFFF99"/>
            <w:vAlign w:val="center"/>
          </w:tcPr>
          <w:p w14:paraId="03828C16" w14:textId="77777777" w:rsidR="009F1CFF" w:rsidRPr="009F1CFF" w:rsidRDefault="009F1CFF" w:rsidP="009F1CFF">
            <w:pPr>
              <w:spacing w:after="0" w:line="276" w:lineRule="auto"/>
              <w:jc w:val="center"/>
              <w:rPr>
                <w:rFonts w:ascii="Arial" w:eastAsia="Times New Roman" w:hAnsi="Arial" w:cs="Arial"/>
                <w:bCs/>
                <w:sz w:val="16"/>
                <w:szCs w:val="16"/>
                <w:lang w:val="el-GR" w:eastAsia="el-GR"/>
              </w:rPr>
            </w:pPr>
          </w:p>
        </w:tc>
        <w:tc>
          <w:tcPr>
            <w:tcW w:w="915" w:type="pct"/>
            <w:vMerge/>
            <w:tcBorders>
              <w:bottom w:val="single" w:sz="4" w:space="0" w:color="auto"/>
            </w:tcBorders>
            <w:shd w:val="clear" w:color="auto" w:fill="FFFF99"/>
            <w:vAlign w:val="center"/>
          </w:tcPr>
          <w:p w14:paraId="4244D7F2"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807" w:type="pct"/>
            <w:tcBorders>
              <w:bottom w:val="single" w:sz="4" w:space="0" w:color="auto"/>
            </w:tcBorders>
            <w:shd w:val="clear" w:color="auto" w:fill="FFFF99"/>
            <w:vAlign w:val="center"/>
          </w:tcPr>
          <w:p w14:paraId="661D4258"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60%:&lt;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tcBorders>
              <w:bottom w:val="single" w:sz="4" w:space="0" w:color="auto"/>
            </w:tcBorders>
            <w:shd w:val="clear" w:color="auto" w:fill="FFFF99"/>
          </w:tcPr>
          <w:p w14:paraId="0B87053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tcBorders>
              <w:bottom w:val="single" w:sz="4" w:space="0" w:color="auto"/>
            </w:tcBorders>
            <w:shd w:val="clear" w:color="auto" w:fill="FFFF99"/>
          </w:tcPr>
          <w:p w14:paraId="55E08B6A"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vMerge/>
            <w:tcBorders>
              <w:bottom w:val="single" w:sz="4" w:space="0" w:color="auto"/>
            </w:tcBorders>
            <w:shd w:val="clear" w:color="auto" w:fill="FFFF99"/>
          </w:tcPr>
          <w:p w14:paraId="22513953"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vMerge/>
            <w:tcBorders>
              <w:bottom w:val="single" w:sz="4" w:space="0" w:color="auto"/>
            </w:tcBorders>
            <w:shd w:val="clear" w:color="auto" w:fill="FFFF99"/>
            <w:vAlign w:val="center"/>
          </w:tcPr>
          <w:p w14:paraId="2110FA7F"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r>
      <w:tr w:rsidR="009F1CFF" w:rsidRPr="009F1CFF" w14:paraId="44B7BA2D" w14:textId="77777777" w:rsidTr="00B72F82">
        <w:tc>
          <w:tcPr>
            <w:tcW w:w="634" w:type="pct"/>
            <w:shd w:val="pct20" w:color="auto" w:fill="auto"/>
            <w:vAlign w:val="center"/>
          </w:tcPr>
          <w:p w14:paraId="356F76DD"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915" w:type="pct"/>
            <w:shd w:val="clear" w:color="auto" w:fill="auto"/>
            <w:vAlign w:val="center"/>
          </w:tcPr>
          <w:p w14:paraId="102FDA66"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ΣΥΝΟΛΙΚΟΣ ΠΡΟΥΠΟΛΟΓΙΣΜΟΣ ΕΡΓΟΥ:&lt;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807" w:type="pct"/>
            <w:shd w:val="clear" w:color="auto" w:fill="auto"/>
            <w:vAlign w:val="center"/>
          </w:tcPr>
          <w:p w14:paraId="16DA33EE"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33" w:type="pct"/>
            <w:shd w:val="clear" w:color="auto" w:fill="auto"/>
          </w:tcPr>
          <w:p w14:paraId="4C06DFC4"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705" w:type="pct"/>
            <w:shd w:val="clear" w:color="auto" w:fill="auto"/>
          </w:tcPr>
          <w:p w14:paraId="3EC345C9"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p>
        </w:tc>
        <w:tc>
          <w:tcPr>
            <w:tcW w:w="673" w:type="pct"/>
            <w:shd w:val="clear" w:color="auto" w:fill="auto"/>
            <w:vAlign w:val="center"/>
          </w:tcPr>
          <w:p w14:paraId="6458F2DB"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ΣΥΝΟΛΙΚΗ ΣΥΜΜΕΤΟΧΗ ΠΑΑ:&lt;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c>
          <w:tcPr>
            <w:tcW w:w="633" w:type="pct"/>
            <w:shd w:val="clear" w:color="auto" w:fill="auto"/>
            <w:vAlign w:val="center"/>
          </w:tcPr>
          <w:p w14:paraId="4369964C" w14:textId="77777777" w:rsidR="009F1CFF" w:rsidRPr="009F1CFF" w:rsidRDefault="009F1CFF" w:rsidP="009F1CFF">
            <w:pPr>
              <w:spacing w:after="0" w:line="276" w:lineRule="auto"/>
              <w:jc w:val="center"/>
              <w:rPr>
                <w:rFonts w:ascii="Arial" w:eastAsia="Times New Roman" w:hAnsi="Arial" w:cs="Arial"/>
                <w:b/>
                <w:bCs/>
                <w:sz w:val="16"/>
                <w:szCs w:val="16"/>
                <w:lang w:val="el-GR" w:eastAsia="el-GR"/>
              </w:rPr>
            </w:pPr>
            <w:r w:rsidRPr="009F1CFF">
              <w:rPr>
                <w:rFonts w:ascii="Arial" w:eastAsia="Times New Roman" w:hAnsi="Arial" w:cs="Arial"/>
                <w:b/>
                <w:bCs/>
                <w:sz w:val="16"/>
                <w:szCs w:val="16"/>
                <w:lang w:val="el-GR" w:eastAsia="el-GR"/>
              </w:rPr>
              <w:t>ΣΥΝΟΛΙΚΗ ΙΔΙΑ ΣΥΜΜΕΤΟΧΗ:&lt;</w:t>
            </w:r>
            <w:r w:rsidRPr="009F1CFF">
              <w:rPr>
                <w:rFonts w:ascii="Arial" w:eastAsia="Times New Roman" w:hAnsi="Arial" w:cs="Arial"/>
                <w:bCs/>
                <w:sz w:val="16"/>
                <w:szCs w:val="16"/>
                <w:lang w:val="el-GR" w:eastAsia="el-GR"/>
              </w:rPr>
              <w:t>……..</w:t>
            </w:r>
            <w:r w:rsidRPr="009F1CFF">
              <w:rPr>
                <w:rFonts w:ascii="Arial" w:eastAsia="Times New Roman" w:hAnsi="Arial" w:cs="Arial"/>
                <w:b/>
                <w:bCs/>
                <w:sz w:val="16"/>
                <w:szCs w:val="16"/>
                <w:lang w:val="el-GR" w:eastAsia="el-GR"/>
              </w:rPr>
              <w:t>&gt;</w:t>
            </w:r>
          </w:p>
        </w:tc>
      </w:tr>
    </w:tbl>
    <w:p w14:paraId="576E1EA6" w14:textId="77777777" w:rsidR="009F1CFF" w:rsidRPr="009F1CFF" w:rsidRDefault="009F1CFF" w:rsidP="009F1CFF">
      <w:pPr>
        <w:spacing w:after="0" w:line="360" w:lineRule="auto"/>
        <w:ind w:right="-992"/>
        <w:jc w:val="center"/>
        <w:rPr>
          <w:rFonts w:ascii="Arial" w:eastAsia="Times New Roman" w:hAnsi="Arial" w:cs="Arial"/>
          <w:b/>
          <w:bCs/>
          <w:sz w:val="24"/>
          <w:szCs w:val="24"/>
          <w:lang w:val="el-GR" w:eastAsia="el-GR"/>
        </w:rPr>
      </w:pPr>
    </w:p>
    <w:p w14:paraId="369A9907" w14:textId="77777777" w:rsidR="009F1CFF" w:rsidRPr="009F1CFF" w:rsidRDefault="009F1CFF" w:rsidP="009F1CFF">
      <w:pPr>
        <w:spacing w:after="0" w:line="360" w:lineRule="auto"/>
        <w:ind w:right="-992"/>
        <w:jc w:val="both"/>
        <w:rPr>
          <w:rFonts w:ascii="Arial" w:eastAsia="Times New Roman" w:hAnsi="Arial" w:cs="Arial"/>
          <w:b/>
          <w:bCs/>
          <w:sz w:val="20"/>
          <w:szCs w:val="20"/>
          <w:lang w:val="el-GR" w:eastAsia="el-GR"/>
        </w:rPr>
      </w:pPr>
      <w:r w:rsidRPr="009F1CFF">
        <w:rPr>
          <w:rFonts w:ascii="Arial" w:eastAsia="Times New Roman" w:hAnsi="Arial" w:cs="Arial"/>
          <w:b/>
          <w:sz w:val="20"/>
          <w:szCs w:val="20"/>
          <w:lang w:val="el-GR" w:eastAsia="el-GR"/>
        </w:rPr>
        <w:t>Συνολικός Προϋπολογισμός Έργου:</w:t>
      </w:r>
      <w:r w:rsidRPr="009F1CFF">
        <w:rPr>
          <w:rFonts w:ascii="Arial" w:eastAsia="Times New Roman" w:hAnsi="Arial" w:cs="Arial"/>
          <w:sz w:val="20"/>
          <w:szCs w:val="20"/>
          <w:lang w:val="el-GR" w:eastAsia="el-GR"/>
        </w:rPr>
        <w:t xml:space="preserve"> </w:t>
      </w:r>
      <w:r w:rsidRPr="009F1CFF">
        <w:rPr>
          <w:rFonts w:ascii="Arial" w:eastAsia="Times New Roman" w:hAnsi="Arial" w:cs="Arial"/>
          <w:b/>
          <w:bCs/>
          <w:sz w:val="20"/>
          <w:szCs w:val="20"/>
          <w:shd w:val="clear" w:color="auto" w:fill="C0C0C0"/>
          <w:lang w:val="el-GR" w:eastAsia="el-GR"/>
        </w:rPr>
        <w:t>&lt;…………….&gt;</w:t>
      </w:r>
      <w:r w:rsidRPr="009F1CFF">
        <w:rPr>
          <w:rFonts w:ascii="Arial" w:eastAsia="Times New Roman" w:hAnsi="Arial" w:cs="Arial"/>
          <w:b/>
          <w:bCs/>
          <w:i/>
          <w:iCs/>
          <w:sz w:val="20"/>
          <w:szCs w:val="20"/>
          <w:lang w:val="el-GR" w:eastAsia="el-GR"/>
        </w:rPr>
        <w:t xml:space="preserve"> </w:t>
      </w:r>
      <w:r w:rsidRPr="009F1CFF">
        <w:rPr>
          <w:rFonts w:ascii="Arial" w:eastAsia="Times New Roman" w:hAnsi="Arial" w:cs="Arial"/>
          <w:sz w:val="20"/>
          <w:szCs w:val="20"/>
          <w:lang w:val="el-GR" w:eastAsia="el-GR"/>
        </w:rPr>
        <w:t xml:space="preserve">(αριθμητικώς και ολογράφως) </w:t>
      </w:r>
      <w:r w:rsidRPr="009F1CFF">
        <w:rPr>
          <w:rFonts w:ascii="Arial" w:eastAsia="Times New Roman" w:hAnsi="Arial" w:cs="Arial"/>
          <w:bCs/>
          <w:sz w:val="20"/>
          <w:szCs w:val="20"/>
          <w:lang w:val="el-GR" w:eastAsia="el-GR"/>
        </w:rPr>
        <w:t>Ευρώ (€)</w:t>
      </w:r>
    </w:p>
    <w:p w14:paraId="63ED6966" w14:textId="77777777" w:rsidR="009F1CFF" w:rsidRPr="009F1CFF" w:rsidRDefault="009F1CFF" w:rsidP="009F1CFF">
      <w:pPr>
        <w:spacing w:after="0" w:line="360" w:lineRule="auto"/>
        <w:ind w:right="-992"/>
        <w:jc w:val="both"/>
        <w:rPr>
          <w:rFonts w:ascii="Arial" w:eastAsia="Times New Roman" w:hAnsi="Arial" w:cs="Arial"/>
          <w:b/>
          <w:bCs/>
          <w:sz w:val="20"/>
          <w:szCs w:val="20"/>
          <w:lang w:val="el-GR" w:eastAsia="el-GR"/>
        </w:rPr>
      </w:pPr>
      <w:r w:rsidRPr="009F1CFF">
        <w:rPr>
          <w:rFonts w:ascii="Arial" w:eastAsia="Times New Roman" w:hAnsi="Arial" w:cs="Arial"/>
          <w:b/>
          <w:sz w:val="20"/>
          <w:szCs w:val="20"/>
          <w:lang w:val="el-GR" w:eastAsia="el-GR"/>
        </w:rPr>
        <w:t>Συνολική Συμμετοχή ΠΑΑ (Ύψος ενίσχυσης) :</w:t>
      </w:r>
      <w:r w:rsidRPr="009F1CFF">
        <w:rPr>
          <w:rFonts w:ascii="Arial" w:eastAsia="Times New Roman" w:hAnsi="Arial" w:cs="Arial"/>
          <w:b/>
          <w:bCs/>
          <w:sz w:val="20"/>
          <w:szCs w:val="20"/>
          <w:shd w:val="clear" w:color="auto" w:fill="C0C0C0"/>
          <w:lang w:val="el-GR" w:eastAsia="el-GR"/>
        </w:rPr>
        <w:t xml:space="preserve"> &lt;…………….&gt;</w:t>
      </w:r>
      <w:r w:rsidRPr="009F1CFF">
        <w:rPr>
          <w:rFonts w:ascii="Arial" w:eastAsia="Times New Roman" w:hAnsi="Arial" w:cs="Arial"/>
          <w:b/>
          <w:bCs/>
          <w:i/>
          <w:iCs/>
          <w:sz w:val="20"/>
          <w:szCs w:val="20"/>
          <w:lang w:val="el-GR" w:eastAsia="el-GR"/>
        </w:rPr>
        <w:t xml:space="preserve"> </w:t>
      </w:r>
      <w:r w:rsidRPr="009F1CFF">
        <w:rPr>
          <w:rFonts w:ascii="Arial" w:eastAsia="Times New Roman" w:hAnsi="Arial" w:cs="Arial"/>
          <w:sz w:val="20"/>
          <w:szCs w:val="20"/>
          <w:lang w:val="el-GR" w:eastAsia="el-GR"/>
        </w:rPr>
        <w:t xml:space="preserve">(αριθμητικώς και ολογράφως) </w:t>
      </w:r>
      <w:r w:rsidRPr="009F1CFF">
        <w:rPr>
          <w:rFonts w:ascii="Arial" w:eastAsia="Times New Roman" w:hAnsi="Arial" w:cs="Arial"/>
          <w:bCs/>
          <w:sz w:val="20"/>
          <w:szCs w:val="20"/>
          <w:lang w:val="el-GR" w:eastAsia="el-GR"/>
        </w:rPr>
        <w:t>Ευρώ (€) [Σημείωση: Το κατώτατο ύψος ενίσχυσης για το έργο είναι €10.000 και το ανώτατο €100.000]</w:t>
      </w:r>
    </w:p>
    <w:p w14:paraId="25F14F50" w14:textId="77777777" w:rsidR="009F1CFF" w:rsidRPr="009F1CFF" w:rsidRDefault="009F1CFF" w:rsidP="009F1CFF">
      <w:pPr>
        <w:spacing w:after="0" w:line="360" w:lineRule="auto"/>
        <w:ind w:right="-992"/>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t>Συνεισφορά ΠΑΑ:</w:t>
      </w:r>
      <w:r w:rsidRPr="009F1CFF">
        <w:rPr>
          <w:rFonts w:ascii="Arial" w:eastAsia="Times New Roman" w:hAnsi="Arial" w:cs="Arial"/>
          <w:sz w:val="20"/>
          <w:szCs w:val="20"/>
          <w:lang w:val="el-GR" w:eastAsia="el-GR"/>
        </w:rPr>
        <w:t xml:space="preserve"> ….% </w:t>
      </w:r>
    </w:p>
    <w:p w14:paraId="357C8110" w14:textId="77777777" w:rsidR="009F1CFF" w:rsidRPr="009F1CFF" w:rsidRDefault="009F1CFF" w:rsidP="009F1CFF">
      <w:pPr>
        <w:spacing w:after="0" w:line="240" w:lineRule="auto"/>
        <w:ind w:right="-992"/>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t>Ιδία συμμετοχή:</w:t>
      </w:r>
      <w:r w:rsidRPr="009F1CFF">
        <w:rPr>
          <w:rFonts w:ascii="Arial" w:eastAsia="Times New Roman" w:hAnsi="Arial" w:cs="Arial"/>
          <w:sz w:val="20"/>
          <w:szCs w:val="20"/>
          <w:lang w:val="el-GR" w:eastAsia="el-GR"/>
        </w:rPr>
        <w:t xml:space="preserve"> …. %  </w:t>
      </w:r>
    </w:p>
    <w:p w14:paraId="047003DB"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p>
    <w:p w14:paraId="58508F25" w14:textId="77777777" w:rsidR="009F1CFF" w:rsidRPr="009F1CFF" w:rsidRDefault="009F1CFF" w:rsidP="009F1CFF">
      <w:pPr>
        <w:spacing w:after="24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9.2</w:t>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Η </w:t>
      </w:r>
      <w:proofErr w:type="spellStart"/>
      <w:r w:rsidRPr="009F1CFF">
        <w:rPr>
          <w:rFonts w:ascii="Arial" w:eastAsia="Times New Roman" w:hAnsi="Arial" w:cs="Arial"/>
          <w:sz w:val="20"/>
          <w:szCs w:val="20"/>
          <w:lang w:val="el-GR" w:eastAsia="el-GR"/>
        </w:rPr>
        <w:t>επιλεξιμότητα</w:t>
      </w:r>
      <w:proofErr w:type="spellEnd"/>
      <w:r w:rsidRPr="009F1CFF">
        <w:rPr>
          <w:rFonts w:ascii="Arial" w:eastAsia="Times New Roman" w:hAnsi="Arial" w:cs="Arial"/>
          <w:sz w:val="20"/>
          <w:szCs w:val="20"/>
          <w:lang w:val="el-GR" w:eastAsia="el-GR"/>
        </w:rPr>
        <w:t xml:space="preserve"> των δαπανών καθορίζεται βάσει του ισχύοντος Εγχειριδίου Εφαρμογής. Οι επιλέξιμες δαπάνες πρέπει:</w:t>
      </w:r>
      <w:r w:rsidRPr="009F1CFF">
        <w:rPr>
          <w:rFonts w:ascii="Arial" w:eastAsia="Times New Roman" w:hAnsi="Arial" w:cs="Arial"/>
          <w:i/>
          <w:iCs/>
          <w:sz w:val="20"/>
          <w:szCs w:val="20"/>
          <w:lang w:val="el-GR" w:eastAsia="el-GR"/>
        </w:rPr>
        <w:t xml:space="preserve"> </w:t>
      </w:r>
      <w:r w:rsidRPr="009F1CFF">
        <w:rPr>
          <w:rFonts w:ascii="Arial" w:eastAsia="Times New Roman" w:hAnsi="Arial" w:cs="Arial"/>
          <w:sz w:val="20"/>
          <w:szCs w:val="20"/>
          <w:lang w:val="el-GR" w:eastAsia="el-GR"/>
        </w:rPr>
        <w:t>1) να σχετίζονται άμεσα με το περιεχόμενο του έργου, 2) να είναι αναγκαίες για την υλοποίηση του έργου, 3) να έχουν πραγματοποιηθεί και να αναγνωρίζονται από τιμολόγια και έγγραφα που αποδεικνύουν την πληρωμή ή έγγραφα ισοδύναμης αποδεικτικής αξίας.</w:t>
      </w:r>
    </w:p>
    <w:p w14:paraId="25906D30" w14:textId="77777777" w:rsidR="009F1CFF" w:rsidRPr="009F1CFF" w:rsidRDefault="009F1CFF" w:rsidP="009F1CFF">
      <w:pPr>
        <w:spacing w:after="24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9.3</w:t>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Οι δαπάνες οφείλουν να τηρούν τους κανόνες </w:t>
      </w:r>
      <w:proofErr w:type="spellStart"/>
      <w:r w:rsidRPr="009F1CFF">
        <w:rPr>
          <w:rFonts w:ascii="Arial" w:eastAsia="Times New Roman" w:hAnsi="Arial" w:cs="Arial"/>
          <w:sz w:val="20"/>
          <w:szCs w:val="20"/>
          <w:lang w:val="el-GR" w:eastAsia="el-GR"/>
        </w:rPr>
        <w:t>επιλεξιμότητας</w:t>
      </w:r>
      <w:proofErr w:type="spellEnd"/>
      <w:r w:rsidRPr="009F1CFF">
        <w:rPr>
          <w:rFonts w:ascii="Arial" w:eastAsia="Times New Roman" w:hAnsi="Arial" w:cs="Arial"/>
          <w:sz w:val="20"/>
          <w:szCs w:val="20"/>
          <w:lang w:val="el-GR" w:eastAsia="el-GR"/>
        </w:rPr>
        <w:t xml:space="preserve"> που καθορίζονται στο 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sz w:val="20"/>
          <w:szCs w:val="20"/>
          <w:lang w:val="el-GR" w:eastAsia="el-GR"/>
        </w:rPr>
        <w:t xml:space="preserve"> του προγράμματος όπως ισχύει.</w:t>
      </w:r>
    </w:p>
    <w:p w14:paraId="30B98FBF" w14:textId="5C0CB105" w:rsidR="009F1CFF" w:rsidRPr="009F1CFF" w:rsidRDefault="009F1CFF" w:rsidP="009F1CFF">
      <w:pPr>
        <w:spacing w:after="24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9.4</w:t>
      </w:r>
      <w:r w:rsidRPr="009F1CFF">
        <w:rPr>
          <w:rFonts w:ascii="Arial" w:eastAsia="Times New Roman" w:hAnsi="Arial" w:cs="Arial"/>
          <w:b/>
          <w:bCs/>
          <w:sz w:val="20"/>
          <w:szCs w:val="20"/>
          <w:lang w:val="el-GR" w:eastAsia="el-GR"/>
        </w:rPr>
        <w:tab/>
      </w:r>
      <w:r w:rsidRPr="009F1CFF">
        <w:rPr>
          <w:rFonts w:ascii="Arial" w:eastAsia="Times New Roman" w:hAnsi="Arial" w:cs="Arial"/>
          <w:bCs/>
          <w:sz w:val="20"/>
          <w:szCs w:val="20"/>
          <w:lang w:val="el-GR" w:eastAsia="el-GR"/>
        </w:rPr>
        <w:t xml:space="preserve">Το ποσό της συμμετοχής </w:t>
      </w:r>
      <w:r w:rsidRPr="009F1CFF">
        <w:rPr>
          <w:rFonts w:ascii="Arial" w:eastAsia="Times New Roman" w:hAnsi="Arial" w:cs="Arial"/>
          <w:sz w:val="20"/>
          <w:szCs w:val="20"/>
          <w:lang w:val="el-GR" w:eastAsia="el-GR"/>
        </w:rPr>
        <w:t xml:space="preserve">του ΠΑΑ καταβάλλεται σε λογαριασμό του Επικεφαλής Εταίρου, ο οποίος είναι υπεύθυνος </w:t>
      </w:r>
      <w:r w:rsidR="002D749C">
        <w:rPr>
          <w:rFonts w:ascii="Arial" w:eastAsia="Times New Roman" w:hAnsi="Arial" w:cs="Arial"/>
          <w:sz w:val="20"/>
          <w:szCs w:val="20"/>
          <w:lang w:val="el-GR" w:eastAsia="el-GR"/>
        </w:rPr>
        <w:t xml:space="preserve">για τη </w:t>
      </w:r>
      <w:r w:rsidRPr="009F1CFF">
        <w:rPr>
          <w:rFonts w:ascii="Arial" w:eastAsia="Times New Roman" w:hAnsi="Arial" w:cs="Arial"/>
          <w:sz w:val="20"/>
          <w:szCs w:val="20"/>
          <w:lang w:val="el-GR" w:eastAsia="el-GR"/>
        </w:rPr>
        <w:t xml:space="preserve">διαχείριση των κονδυλίων καθώς και για τη μεταφορά εντός χρονικού διαστήματος 30 ημερών στους αντίστοιχους τραπεζικούς λογαριασμούς των εταίρων του έργου του ποσού που αναλογεί στον καθένα σύμφωνα με τις </w:t>
      </w:r>
      <w:proofErr w:type="spellStart"/>
      <w:r w:rsidRPr="009F1CFF">
        <w:rPr>
          <w:rFonts w:ascii="Arial" w:eastAsia="Times New Roman" w:hAnsi="Arial" w:cs="Arial"/>
          <w:sz w:val="20"/>
          <w:szCs w:val="20"/>
          <w:lang w:val="el-GR" w:eastAsia="el-GR"/>
        </w:rPr>
        <w:t>πραγματοποιηθείσες</w:t>
      </w:r>
      <w:proofErr w:type="spellEnd"/>
      <w:r w:rsidRPr="009F1CFF">
        <w:rPr>
          <w:rFonts w:ascii="Arial" w:eastAsia="Times New Roman" w:hAnsi="Arial" w:cs="Arial"/>
          <w:sz w:val="20"/>
          <w:szCs w:val="20"/>
          <w:lang w:val="el-GR" w:eastAsia="el-GR"/>
        </w:rPr>
        <w:t xml:space="preserve"> από αυτούς επαληθευμένες δαπάνες για δράσεις του έργου οι οποίες εκτελέστηκαν σύμφωνα με τους όρους της παρούσας.</w:t>
      </w:r>
    </w:p>
    <w:p w14:paraId="59CC6CE6"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lastRenderedPageBreak/>
        <w:t>Άρθρο 10: Παρακολούθηση, Αξιολόγηση και Υποβολή Αναφορών</w:t>
      </w:r>
    </w:p>
    <w:p w14:paraId="127A9D95"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p>
    <w:p w14:paraId="04FC116F"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10.1</w:t>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Ο Επικεφαλής Εταίρος έχει την συνολική ευθύνη για την παρακολούθηση των δράσεων που αναλαμβάνουν οι εταίροι του έργου κατά την υλοποίηση. </w:t>
      </w:r>
    </w:p>
    <w:p w14:paraId="55357A8F"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10.2</w:t>
      </w:r>
      <w:r w:rsidRPr="009F1CFF">
        <w:rPr>
          <w:rFonts w:ascii="Arial" w:eastAsia="Times New Roman" w:hAnsi="Arial" w:cs="Arial"/>
          <w:b/>
          <w:bCs/>
          <w:sz w:val="20"/>
          <w:szCs w:val="20"/>
          <w:lang w:val="el-GR" w:eastAsia="el-GR"/>
        </w:rPr>
        <w:tab/>
      </w:r>
      <w:r w:rsidRPr="009F1CFF">
        <w:rPr>
          <w:rFonts w:ascii="Arial" w:eastAsia="Times New Roman" w:hAnsi="Arial" w:cs="Arial"/>
          <w:bCs/>
          <w:sz w:val="20"/>
          <w:szCs w:val="20"/>
          <w:lang w:val="el-GR" w:eastAsia="el-GR"/>
        </w:rPr>
        <w:t xml:space="preserve">Ο Επικεφαλής Εταίρος είναι υπεύθυνος για την υποβολή αναφορών προόδου (όπως ενδιάμεση έκθεση προόδου και τελική έκθεση αποπεράτωσης του Έργου) και </w:t>
      </w:r>
      <w:r w:rsidRPr="009F1CFF">
        <w:rPr>
          <w:rFonts w:ascii="Arial" w:eastAsia="Times New Roman" w:hAnsi="Arial" w:cs="Arial"/>
          <w:sz w:val="20"/>
          <w:szCs w:val="20"/>
          <w:lang w:val="el-GR" w:eastAsia="el-GR"/>
        </w:rPr>
        <w:t xml:space="preserve">αιτημάτων πληρωμής </w:t>
      </w:r>
      <w:r w:rsidRPr="009F1CFF">
        <w:rPr>
          <w:rFonts w:ascii="Arial" w:eastAsia="Times New Roman" w:hAnsi="Arial" w:cs="Arial"/>
          <w:bCs/>
          <w:sz w:val="20"/>
          <w:szCs w:val="20"/>
          <w:lang w:val="el-GR" w:eastAsia="el-GR"/>
        </w:rPr>
        <w:t xml:space="preserve">στη Μονάδα Εφαρμογής καθ' όλη τη διάρκεια της υλοποίησης του έργου, όπως ορίζεται στο ισχύον </w:t>
      </w:r>
      <w:r w:rsidRPr="009F1CFF">
        <w:rPr>
          <w:rFonts w:ascii="Arial" w:eastAsia="Times New Roman" w:hAnsi="Arial" w:cs="Arial"/>
          <w:sz w:val="20"/>
          <w:szCs w:val="20"/>
          <w:lang w:val="el-GR" w:eastAsia="el-GR"/>
        </w:rPr>
        <w:t xml:space="preserve">Εγχειρίδιο Ενημέρωσης </w:t>
      </w:r>
      <w:proofErr w:type="spellStart"/>
      <w:r w:rsidRPr="009F1CFF">
        <w:rPr>
          <w:rFonts w:ascii="Arial" w:eastAsia="Times New Roman" w:hAnsi="Arial" w:cs="Arial"/>
          <w:sz w:val="20"/>
          <w:szCs w:val="20"/>
          <w:lang w:val="el-GR" w:eastAsia="el-GR"/>
        </w:rPr>
        <w:t>Αιτητών</w:t>
      </w:r>
      <w:proofErr w:type="spellEnd"/>
      <w:r w:rsidRPr="009F1CFF">
        <w:rPr>
          <w:rFonts w:ascii="Arial" w:eastAsia="Times New Roman" w:hAnsi="Arial" w:cs="Arial"/>
          <w:bCs/>
          <w:sz w:val="20"/>
          <w:szCs w:val="20"/>
          <w:lang w:val="el-GR" w:eastAsia="el-GR"/>
        </w:rPr>
        <w:t>, και μέχρι την επίσημη καταληκτική ημερομηνία του έργου προκειμένου να πραγματοποιηθούν οι τελικές πληρωμές.</w:t>
      </w:r>
      <w:r w:rsidRPr="009F1CFF">
        <w:rPr>
          <w:rFonts w:ascii="Arial" w:eastAsia="Times New Roman" w:hAnsi="Arial" w:cs="Arial"/>
          <w:sz w:val="20"/>
          <w:szCs w:val="20"/>
          <w:lang w:val="el-GR" w:eastAsia="el-GR"/>
        </w:rPr>
        <w:t xml:space="preserve"> Οι αναφορές αυτές θα πρέπει να παρέχουν στοιχεία για τις δράσεις που αναλαμβάνονται ως μέρος του έργου, την επιτευχθείσα έναντι των στόχων πρόοδο και τα αποτελέσματα, την </w:t>
      </w:r>
      <w:proofErr w:type="spellStart"/>
      <w:r w:rsidRPr="009F1CFF">
        <w:rPr>
          <w:rFonts w:ascii="Arial" w:eastAsia="Times New Roman" w:hAnsi="Arial" w:cs="Arial"/>
          <w:sz w:val="20"/>
          <w:szCs w:val="20"/>
          <w:lang w:val="el-GR" w:eastAsia="el-GR"/>
        </w:rPr>
        <w:t>πραγματοποιηθείσα</w:t>
      </w:r>
      <w:proofErr w:type="spellEnd"/>
      <w:r w:rsidRPr="009F1CFF">
        <w:rPr>
          <w:rFonts w:ascii="Arial" w:eastAsia="Times New Roman" w:hAnsi="Arial" w:cs="Arial"/>
          <w:sz w:val="20"/>
          <w:szCs w:val="20"/>
          <w:lang w:val="el-GR" w:eastAsia="el-GR"/>
        </w:rPr>
        <w:t xml:space="preserve"> δαπάνη, εξήγηση για τυχόν αποκλίσεις από τους στόχους του σχεδίου δράσης όσον αφορά τις δαπάνες και τον προϋπολογισμό, τις προτεινόμενες διορθωτικές ενέργειες καθώς και άλλες σχετικές πληροφορίες. </w:t>
      </w:r>
    </w:p>
    <w:p w14:paraId="7FAB925E" w14:textId="77777777" w:rsidR="009F1CFF" w:rsidRPr="009F1CFF" w:rsidRDefault="009F1CFF" w:rsidP="001D5F4E">
      <w:pPr>
        <w:numPr>
          <w:ilvl w:val="1"/>
          <w:numId w:val="10"/>
        </w:num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Κάθε εταίρος του έργου υποχρεούται να παρέχει στον Επικεφαλής Εταίρο όλες τις πληροφορίες και έγγραφα που ο δεύτερος θεωρεί αναγκαία για την σύνταξη των διαφόρων αναφορών προς την Μονάδα Εφαρμογής.</w:t>
      </w:r>
    </w:p>
    <w:p w14:paraId="741B18DB" w14:textId="77777777" w:rsidR="009F1CFF" w:rsidRPr="009F1CFF" w:rsidRDefault="009F1CFF" w:rsidP="001D5F4E">
      <w:pPr>
        <w:numPr>
          <w:ilvl w:val="1"/>
          <w:numId w:val="10"/>
        </w:num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Ο Επικεφαλής Εταίρος ενημερώνει όλους τους εταίρους του έργου σε τακτική βάση για κάθε σχετική επικοινωνία μεταξύ αυτού και της Μονάδας Εφαρμογής. </w:t>
      </w:r>
    </w:p>
    <w:p w14:paraId="4E957B60"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p>
    <w:p w14:paraId="57AAE86B"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11: Επαληθεύσεις και άλλοι Έλεγχοι</w:t>
      </w:r>
    </w:p>
    <w:p w14:paraId="52A322D8" w14:textId="77777777" w:rsidR="009F1CFF" w:rsidRPr="009F1CFF" w:rsidRDefault="009F1CFF" w:rsidP="009F1CFF">
      <w:pPr>
        <w:spacing w:after="0" w:line="360" w:lineRule="auto"/>
        <w:ind w:left="720" w:hanging="720"/>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t>11.1</w:t>
      </w:r>
      <w:r w:rsidRPr="009F1CFF">
        <w:rPr>
          <w:rFonts w:ascii="Arial" w:eastAsia="Times New Roman" w:hAnsi="Arial" w:cs="Arial"/>
          <w:sz w:val="20"/>
          <w:szCs w:val="20"/>
          <w:lang w:val="el-GR" w:eastAsia="el-GR"/>
        </w:rPr>
        <w:t xml:space="preserve"> </w:t>
      </w:r>
      <w:r w:rsidRPr="009F1CFF">
        <w:rPr>
          <w:rFonts w:ascii="Arial" w:eastAsia="Times New Roman" w:hAnsi="Arial" w:cs="Arial"/>
          <w:sz w:val="20"/>
          <w:szCs w:val="20"/>
          <w:lang w:val="el-GR" w:eastAsia="el-GR"/>
        </w:rPr>
        <w:tab/>
        <w:t xml:space="preserve">Για λόγους επαληθεύσεων και άλλων ελέγχων, ο Επικεφαλής Εταίρος και οι εταίροι του έργου: </w:t>
      </w:r>
    </w:p>
    <w:p w14:paraId="577C875E" w14:textId="77777777" w:rsidR="009F1CFF" w:rsidRPr="009F1CFF" w:rsidRDefault="009F1CFF" w:rsidP="009F1CFF">
      <w:pPr>
        <w:spacing w:after="0" w:line="360" w:lineRule="auto"/>
        <w:ind w:left="993" w:hanging="426"/>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1. </w:t>
      </w:r>
      <w:r w:rsidRPr="009F1CFF">
        <w:rPr>
          <w:rFonts w:ascii="Arial" w:eastAsia="Times New Roman" w:hAnsi="Arial" w:cs="Arial"/>
          <w:sz w:val="20"/>
          <w:szCs w:val="20"/>
          <w:lang w:val="el-GR" w:eastAsia="el-GR"/>
        </w:rPr>
        <w:tab/>
        <w:t xml:space="preserve">Φυλάσσουν κάθε αρχείο, έγγραφο και δεδομένα που σχετίζονται με το έργο για χρονικό διάστημα τουλάχιστον πέντε ετών από την ολοκλήρωση και την τελική πληρωμή του επιλέξιμου έργου. </w:t>
      </w:r>
    </w:p>
    <w:p w14:paraId="5F620540" w14:textId="77777777" w:rsidR="009F1CFF" w:rsidRPr="009F1CFF" w:rsidRDefault="009F1CFF" w:rsidP="009F1CFF">
      <w:pPr>
        <w:spacing w:after="0" w:line="360" w:lineRule="auto"/>
        <w:ind w:left="993" w:hanging="426"/>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2.</w:t>
      </w:r>
      <w:r w:rsidRPr="009F1CFF">
        <w:rPr>
          <w:rFonts w:ascii="Arial" w:eastAsia="Times New Roman" w:hAnsi="Arial" w:cs="Arial"/>
          <w:sz w:val="20"/>
          <w:szCs w:val="20"/>
          <w:lang w:val="el-GR" w:eastAsia="el-GR"/>
        </w:rPr>
        <w:tab/>
        <w:t xml:space="preserve">Προβαίνουν στις αναγκαίες ενέργειες για να διασφαλίσουν ότι οι επαληθεύσεις και άλλοι έλεγχοι που γνωστοποιούνται από τη Μονάδα Εφαρμογής και τον ΚΟΑΠ, μπορούν να πραγματοποιηθούν. </w:t>
      </w:r>
    </w:p>
    <w:p w14:paraId="4E705BDD" w14:textId="77777777" w:rsidR="009F1CFF" w:rsidRPr="009F1CFF" w:rsidRDefault="009F1CFF" w:rsidP="009F1CFF">
      <w:pPr>
        <w:spacing w:after="0" w:line="360" w:lineRule="auto"/>
        <w:ind w:left="993" w:hanging="426"/>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3. </w:t>
      </w:r>
      <w:r w:rsidRPr="009F1CFF">
        <w:rPr>
          <w:rFonts w:ascii="Arial" w:eastAsia="Times New Roman" w:hAnsi="Arial" w:cs="Arial"/>
          <w:sz w:val="20"/>
          <w:szCs w:val="20"/>
          <w:lang w:val="el-GR" w:eastAsia="el-GR"/>
        </w:rPr>
        <w:tab/>
        <w:t xml:space="preserve">Παρέχουν στην Μονάδα Εφαρμογής και στον ΚΟΑΠ, οποιεσδήποτε  πληροφορίες  ζητούν για το έργο καθώς και πρόσβαση στα λογιστικά βιβλία, υποστηρικτικά δικαιολογητικά και άλλα έγγραφα που σχετίζονται με το έργο. </w:t>
      </w:r>
    </w:p>
    <w:p w14:paraId="4781118A"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t>11.2</w:t>
      </w:r>
      <w:r w:rsidRPr="009F1CFF">
        <w:rPr>
          <w:rFonts w:ascii="Arial" w:eastAsia="Times New Roman" w:hAnsi="Arial" w:cs="Arial"/>
          <w:sz w:val="20"/>
          <w:szCs w:val="20"/>
          <w:lang w:val="el-GR" w:eastAsia="el-GR"/>
        </w:rPr>
        <w:t xml:space="preserve"> Την ευθύνη για τις  πληροφορίες σχετικά με την πραγματοποίηση και την εγκυρότητα των ενεργειών και των δαπανών που είναι επιλέξιμες για χρηματοδότηση από το ΠΑΑ, φέρει αποκλειστικά ο Επικεφαλής Εταίρος.   </w:t>
      </w:r>
    </w:p>
    <w:p w14:paraId="3D8AB652"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p>
    <w:p w14:paraId="0D8143CE"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Άρθρο 12: Ενημέρωση και δημοσιότητα </w:t>
      </w:r>
    </w:p>
    <w:p w14:paraId="3312EB69" w14:textId="77777777" w:rsidR="009F1CFF" w:rsidRPr="009F1CFF" w:rsidRDefault="009F1CFF" w:rsidP="009F1CFF">
      <w:pPr>
        <w:spacing w:after="0" w:line="360" w:lineRule="auto"/>
        <w:ind w:left="567" w:hanging="567"/>
        <w:jc w:val="both"/>
        <w:rPr>
          <w:rFonts w:ascii="Arial" w:eastAsia="Times New Roman" w:hAnsi="Arial" w:cs="Arial"/>
          <w:strike/>
          <w:sz w:val="20"/>
          <w:szCs w:val="20"/>
          <w:lang w:val="el-GR" w:eastAsia="el-GR"/>
        </w:rPr>
      </w:pPr>
      <w:r w:rsidRPr="009F1CFF">
        <w:rPr>
          <w:rFonts w:ascii="Arial" w:eastAsia="Times New Roman" w:hAnsi="Arial" w:cs="Arial"/>
          <w:b/>
          <w:bCs/>
          <w:sz w:val="20"/>
          <w:szCs w:val="20"/>
          <w:lang w:val="el-GR" w:eastAsia="el-GR"/>
        </w:rPr>
        <w:t>12.1</w:t>
      </w:r>
      <w:r w:rsidRPr="009F1CFF">
        <w:rPr>
          <w:rFonts w:ascii="Arial" w:eastAsia="Times New Roman" w:hAnsi="Arial" w:cs="Arial"/>
          <w:bCs/>
          <w:sz w:val="20"/>
          <w:szCs w:val="20"/>
          <w:lang w:val="el-GR" w:eastAsia="el-GR"/>
        </w:rPr>
        <w:tab/>
      </w:r>
      <w:r w:rsidRPr="009F1CFF">
        <w:rPr>
          <w:rFonts w:ascii="Arial" w:eastAsia="Times New Roman" w:hAnsi="Arial" w:cs="Arial"/>
          <w:sz w:val="20"/>
          <w:szCs w:val="20"/>
          <w:lang w:val="el-GR" w:eastAsia="el-GR"/>
        </w:rPr>
        <w:t xml:space="preserve">Οι εταίροι του έργου υλοποιούν τα μέτρα ενημέρωσης και δημοσιότητας σύμφωνα με τους κανονισμούς της Ευρωπαϊκής Ένωσης και συμμετέχουν ενεργά στις δράσεις που οργανώνονται για τη διάδοση των αποτελεσμάτων του έργου. </w:t>
      </w:r>
    </w:p>
    <w:p w14:paraId="77DDF01C"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12.2</w:t>
      </w:r>
      <w:r w:rsidRPr="009F1CFF">
        <w:rPr>
          <w:rFonts w:ascii="Arial" w:eastAsia="Times New Roman" w:hAnsi="Arial" w:cs="Arial"/>
          <w:bCs/>
          <w:sz w:val="20"/>
          <w:szCs w:val="20"/>
          <w:lang w:val="el-GR" w:eastAsia="el-GR"/>
        </w:rPr>
        <w:tab/>
        <w:t>Ειδικότερα</w:t>
      </w:r>
      <w:r w:rsidRPr="009F1CFF">
        <w:rPr>
          <w:rFonts w:ascii="Arial" w:eastAsia="Times New Roman" w:hAnsi="Arial" w:cs="Arial"/>
          <w:b/>
          <w:bCs/>
          <w:sz w:val="20"/>
          <w:szCs w:val="20"/>
          <w:lang w:val="el-GR" w:eastAsia="el-GR"/>
        </w:rPr>
        <w:t xml:space="preserve"> </w:t>
      </w:r>
      <w:r w:rsidRPr="009F1CFF">
        <w:rPr>
          <w:rFonts w:ascii="Arial" w:eastAsia="Times New Roman" w:hAnsi="Arial" w:cs="Arial"/>
          <w:sz w:val="20"/>
          <w:szCs w:val="20"/>
          <w:lang w:val="el-GR" w:eastAsia="el-GR"/>
        </w:rPr>
        <w:t>κάθε εταίρος του έργου θα πρέπει να τηρεί τις υποχρεώσεις του σύμφωνα με το Άρθρο 13 και Παράρτημα ΙΙΙ του Εκτελεστικού Κανονισμού (ΕΕ) 808/2014.</w:t>
      </w:r>
    </w:p>
    <w:p w14:paraId="185161A1" w14:textId="77777777" w:rsidR="009F1CFF" w:rsidRPr="009F1CFF" w:rsidRDefault="009F1CFF" w:rsidP="009F1CFF">
      <w:pPr>
        <w:spacing w:after="0" w:line="360" w:lineRule="auto"/>
        <w:ind w:left="567" w:hanging="567"/>
        <w:jc w:val="both"/>
        <w:rPr>
          <w:rFonts w:ascii="Arial" w:eastAsia="Times New Roman" w:hAnsi="Arial" w:cs="Arial"/>
          <w:strike/>
          <w:sz w:val="20"/>
          <w:szCs w:val="20"/>
          <w:lang w:val="el-GR" w:eastAsia="el-GR"/>
        </w:rPr>
      </w:pPr>
      <w:r w:rsidRPr="009F1CFF">
        <w:rPr>
          <w:rFonts w:ascii="Arial" w:eastAsia="Times New Roman" w:hAnsi="Arial" w:cs="Arial"/>
          <w:b/>
          <w:bCs/>
          <w:sz w:val="20"/>
          <w:szCs w:val="20"/>
          <w:lang w:val="el-GR" w:eastAsia="el-GR"/>
        </w:rPr>
        <w:lastRenderedPageBreak/>
        <w:t xml:space="preserve">12.3 </w:t>
      </w:r>
      <w:r w:rsidRPr="009F1CFF">
        <w:rPr>
          <w:rFonts w:ascii="Arial" w:eastAsia="Times New Roman" w:hAnsi="Arial" w:cs="Arial"/>
          <w:bCs/>
          <w:sz w:val="20"/>
          <w:szCs w:val="20"/>
          <w:lang w:val="el-GR" w:eastAsia="el-GR"/>
        </w:rPr>
        <w:t xml:space="preserve">Ενέργειες και δράσεις που πηγάζουν από τις υποχρεώσεις του παρόντος άρθρου, </w:t>
      </w:r>
      <w:r w:rsidRPr="009F1CFF">
        <w:rPr>
          <w:rFonts w:ascii="Arial" w:eastAsia="Times New Roman" w:hAnsi="Arial" w:cs="Arial"/>
          <w:sz w:val="20"/>
          <w:szCs w:val="20"/>
          <w:lang w:val="el-GR" w:eastAsia="el-GR"/>
        </w:rPr>
        <w:t>συντονίζονται από τον Επικεφαλής Εταίρο.</w:t>
      </w:r>
    </w:p>
    <w:p w14:paraId="051B0FEB"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p>
    <w:p w14:paraId="7A3E6736"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13: Διάδοση των αποτελεσμάτων του έργου στα πλαίσια λειτουργίας του Δικτύου Ευρωπαϊκής Σύμπραξης Καινοτομίας (ΕΣΚ)</w:t>
      </w:r>
    </w:p>
    <w:p w14:paraId="2877111F" w14:textId="23A5B784"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Ο Επικεφαλής Εταίρος και οι Εταίροι του Έργου λαμβάνουν υπόψη το γεγονός ότι, εφόσον η ίδρυση και λειτουργία της Συνεργασίας εμπίπτει στο Δίκτυο ΕΣΚ, τα αποτελέσματα του έργου ενδέχεται να διατεθούν στο κοινό και συμφωνούν τα αποτελέσματα του έργου να δημοσιοποιούνται. Επιπλέον, αναλαμβάνουν τη δέσμευση να συμμετάσχουν ενεργά σε όποιες δράσεις οργανώνονται προκειμένου να υπάρξει διάδοση των αποτελεσμάτων του έργου.</w:t>
      </w:r>
    </w:p>
    <w:p w14:paraId="6216383B" w14:textId="77777777" w:rsidR="009F1CFF" w:rsidRPr="009F1CFF" w:rsidRDefault="009F1CFF" w:rsidP="009F1CFF">
      <w:pPr>
        <w:rPr>
          <w:rFonts w:ascii="Arial" w:eastAsia="Times New Roman" w:hAnsi="Arial" w:cs="Arial"/>
          <w:sz w:val="20"/>
          <w:szCs w:val="20"/>
          <w:lang w:val="el-GR" w:eastAsia="el-GR"/>
        </w:rPr>
      </w:pPr>
    </w:p>
    <w:p w14:paraId="765E25A8" w14:textId="62B061D3" w:rsidR="009F1CFF" w:rsidRPr="009F1CFF" w:rsidRDefault="009F1CFF" w:rsidP="009F1CFF">
      <w:pPr>
        <w:spacing w:after="0" w:line="360" w:lineRule="auto"/>
        <w:jc w:val="both"/>
        <w:rPr>
          <w:rFonts w:ascii="Arial" w:eastAsia="Times New Roman" w:hAnsi="Arial" w:cs="Arial"/>
          <w:color w:val="FF0000"/>
          <w:sz w:val="20"/>
          <w:szCs w:val="20"/>
          <w:lang w:val="el-GR" w:eastAsia="el-GR"/>
        </w:rPr>
      </w:pPr>
      <w:r w:rsidRPr="009F1CFF">
        <w:rPr>
          <w:rFonts w:ascii="Arial" w:eastAsia="Times New Roman" w:hAnsi="Arial" w:cs="Arial"/>
          <w:b/>
          <w:bCs/>
          <w:sz w:val="20"/>
          <w:szCs w:val="20"/>
          <w:lang w:val="el-GR" w:eastAsia="el-GR"/>
        </w:rPr>
        <w:t>Άρθρο 14: Δικαιώματα Ιδιοκτησίας</w:t>
      </w:r>
    </w:p>
    <w:p w14:paraId="14D7A20F" w14:textId="77777777" w:rsidR="009F1CFF" w:rsidRPr="009F1CFF" w:rsidRDefault="009F1CFF" w:rsidP="001D5F4E">
      <w:pPr>
        <w:numPr>
          <w:ilvl w:val="1"/>
          <w:numId w:val="7"/>
        </w:numPr>
        <w:tabs>
          <w:tab w:val="num" w:pos="540"/>
        </w:tabs>
        <w:spacing w:after="240" w:line="360" w:lineRule="auto"/>
        <w:ind w:left="539" w:hanging="539"/>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Όλα τα περιουσιακά στοιχεία που αποκτώνται στα πλαίσια της παρούσας Συμφωνίας με συγχρηματοδότηση του ΠΑΑ, θα παραμείνουν στην ιδιοκτησία του κάθε εταίρου όπως ορίζεται στο άρθρο 6 της παρούσας Συμφωνίας και θα χρησιμοποιηθούν προς όφελος του Έργου τόσο καθ' όλη την περίοδο υλοποίησης αυτού, όσο και για τουλάχιστον πέντε έτη μετά την ολοκλήρωσή του (την ημερομηνία τελικής πληρωμή από τον ΚΟΑΠ).</w:t>
      </w:r>
    </w:p>
    <w:p w14:paraId="2F70CF06" w14:textId="77777777" w:rsidR="009F1CFF" w:rsidRPr="009F1CFF" w:rsidRDefault="009F1CFF" w:rsidP="001D5F4E">
      <w:pPr>
        <w:numPr>
          <w:ilvl w:val="1"/>
          <w:numId w:val="7"/>
        </w:numPr>
        <w:tabs>
          <w:tab w:val="num" w:pos="540"/>
        </w:tabs>
        <w:spacing w:after="0" w:line="360" w:lineRule="auto"/>
        <w:ind w:left="540" w:hanging="540"/>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 αποτέλεσμα των κοινών δραστηριοτήτων που καλύπτει η σύμβαση όπως εκθέσεις, έγγραφα, μελέτες, ηλεκτρονικά δεδομένα και άλλα προϊόντα, που διανέμονται χωρίς χρέωση ή εμπορική αξία, αποτελούν κοινή ιδιοκτησία των Εταίρων.</w:t>
      </w:r>
    </w:p>
    <w:p w14:paraId="15C2EE27" w14:textId="77777777" w:rsidR="009F1CFF" w:rsidRPr="009F1CFF" w:rsidRDefault="009F1CFF" w:rsidP="009F1CFF">
      <w:pPr>
        <w:spacing w:after="0" w:line="360" w:lineRule="auto"/>
        <w:ind w:left="540"/>
        <w:jc w:val="both"/>
        <w:rPr>
          <w:rFonts w:ascii="Arial" w:eastAsia="Times New Roman" w:hAnsi="Arial" w:cs="Arial"/>
          <w:sz w:val="20"/>
          <w:szCs w:val="20"/>
          <w:lang w:val="el-GR" w:eastAsia="el-GR"/>
        </w:rPr>
      </w:pPr>
    </w:p>
    <w:p w14:paraId="723700E4" w14:textId="77777777" w:rsidR="009F1CFF" w:rsidRPr="009F1CFF" w:rsidRDefault="009F1CFF" w:rsidP="001D5F4E">
      <w:pPr>
        <w:numPr>
          <w:ilvl w:val="1"/>
          <w:numId w:val="7"/>
        </w:numPr>
        <w:tabs>
          <w:tab w:val="num" w:pos="540"/>
        </w:tabs>
        <w:spacing w:after="0" w:line="360" w:lineRule="auto"/>
        <w:ind w:left="540" w:hanging="540"/>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Οι Εταίροι του έργου διευθετούν τυχόν δικαιώματα πνευματικής ιδιοκτησίας με αμοιβαίως αποδεκτούς κανόνες.</w:t>
      </w:r>
    </w:p>
    <w:p w14:paraId="432A29E8" w14:textId="77777777" w:rsidR="009F1CFF" w:rsidRPr="009F1CFF" w:rsidRDefault="009F1CFF" w:rsidP="009F1CFF">
      <w:pPr>
        <w:spacing w:after="0" w:line="240" w:lineRule="auto"/>
        <w:ind w:left="720"/>
        <w:rPr>
          <w:rFonts w:ascii="Arial" w:eastAsia="Times New Roman" w:hAnsi="Arial" w:cs="Arial"/>
          <w:sz w:val="24"/>
          <w:szCs w:val="24"/>
          <w:lang w:val="el-GR" w:eastAsia="el-GR"/>
        </w:rPr>
      </w:pPr>
    </w:p>
    <w:p w14:paraId="43968585" w14:textId="77777777" w:rsidR="009F1CFF" w:rsidRPr="009F1CFF" w:rsidRDefault="009F1CFF" w:rsidP="001D5F4E">
      <w:pPr>
        <w:numPr>
          <w:ilvl w:val="1"/>
          <w:numId w:val="7"/>
        </w:numPr>
        <w:tabs>
          <w:tab w:val="num" w:pos="540"/>
        </w:tabs>
        <w:spacing w:after="0" w:line="360" w:lineRule="auto"/>
        <w:ind w:left="540" w:hanging="540"/>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Σε περίπτωση που στα πλαίσια της παρούσας Συμφωνίας προβλέπεται ίδρυση και εγγραφή νομικής οντότητας, τα περιουσιακά στοιχεία που θα αποκτηθούν με συγχρηματοδότηση του ΠΑΑ στα πλαίσια υλοποίησης του έργου, θα πρέπει απαραίτητα, πριν από την υποβολή αιτήματος πληρωμής, να είναι στην κατοχή / ιδιοκτησία της νομικής οντότητας που θα ιδρυθεί. </w:t>
      </w:r>
    </w:p>
    <w:p w14:paraId="008D09CD" w14:textId="77777777" w:rsidR="009F1CFF" w:rsidRPr="009F1CFF" w:rsidRDefault="009F1CFF" w:rsidP="009F1CFF">
      <w:pPr>
        <w:spacing w:after="0" w:line="240" w:lineRule="auto"/>
        <w:ind w:left="720"/>
        <w:rPr>
          <w:rFonts w:ascii="Arial" w:eastAsia="Times New Roman" w:hAnsi="Arial" w:cs="Arial"/>
          <w:sz w:val="20"/>
          <w:szCs w:val="20"/>
          <w:lang w:val="el-GR" w:eastAsia="el-GR"/>
        </w:rPr>
      </w:pPr>
    </w:p>
    <w:p w14:paraId="3DBD9FB7" w14:textId="77777777" w:rsidR="009F1CFF" w:rsidRPr="009F1CFF" w:rsidRDefault="009F1CFF" w:rsidP="001D5F4E">
      <w:pPr>
        <w:numPr>
          <w:ilvl w:val="1"/>
          <w:numId w:val="7"/>
        </w:numPr>
        <w:tabs>
          <w:tab w:val="num" w:pos="540"/>
        </w:tabs>
        <w:spacing w:after="0" w:line="360" w:lineRule="auto"/>
        <w:ind w:left="540" w:hanging="540"/>
        <w:jc w:val="both"/>
        <w:rPr>
          <w:rFonts w:ascii="Arial" w:eastAsia="Times New Roman" w:hAnsi="Arial" w:cs="Arial"/>
          <w:i/>
          <w:sz w:val="20"/>
          <w:szCs w:val="20"/>
          <w:lang w:val="el-GR" w:eastAsia="el-GR"/>
        </w:rPr>
      </w:pPr>
      <w:r w:rsidRPr="009F1CFF">
        <w:rPr>
          <w:rFonts w:ascii="Arial" w:eastAsia="Times New Roman" w:hAnsi="Arial" w:cs="Arial"/>
          <w:i/>
          <w:sz w:val="20"/>
          <w:szCs w:val="20"/>
          <w:lang w:val="el-GR" w:eastAsia="el-GR"/>
        </w:rPr>
        <w:t>[Στο σημείο αυτό θα μπορούσαν να περιληφθούν, αν κρίνεται σκόπιμο, ειδικότερες πρόνοιες που αφορούν δικαιώματα ιδιοκτησίας προϊόντων τα οποία αναπτύσσονται στα πλαίσια του έργου, τα πνευματικά δικαιώματα ή άλλες διατάξεις, η διατύπωση των οποίων επαφίεται στην κρίση των μερών].</w:t>
      </w:r>
    </w:p>
    <w:p w14:paraId="2EA509B2" w14:textId="77777777" w:rsidR="009F1CFF" w:rsidRPr="009F1CFF" w:rsidRDefault="009F1CFF" w:rsidP="009F1CFF">
      <w:pPr>
        <w:spacing w:after="0" w:line="360" w:lineRule="auto"/>
        <w:jc w:val="both"/>
        <w:rPr>
          <w:rFonts w:ascii="Arial" w:eastAsia="Times New Roman" w:hAnsi="Arial" w:cs="Arial"/>
          <w:b/>
          <w:bCs/>
          <w:strike/>
          <w:sz w:val="20"/>
          <w:szCs w:val="20"/>
          <w:highlight w:val="red"/>
          <w:lang w:val="el-GR" w:eastAsia="el-GR"/>
        </w:rPr>
      </w:pPr>
    </w:p>
    <w:p w14:paraId="0C71CB48"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15: [Απαιτήσεις εμπιστευτικότητας]</w:t>
      </w:r>
    </w:p>
    <w:p w14:paraId="049045ED"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15.1</w:t>
      </w:r>
      <w:r w:rsidRPr="009F1CFF">
        <w:rPr>
          <w:rFonts w:ascii="Arial" w:eastAsia="Times New Roman" w:hAnsi="Arial" w:cs="Arial"/>
          <w:b/>
          <w:sz w:val="20"/>
          <w:szCs w:val="20"/>
          <w:lang w:val="el-GR" w:eastAsia="el-GR"/>
        </w:rPr>
        <w:tab/>
      </w:r>
      <w:r w:rsidRPr="009F1CFF">
        <w:rPr>
          <w:rFonts w:ascii="Arial" w:eastAsia="Times New Roman" w:hAnsi="Arial" w:cs="Arial"/>
          <w:i/>
          <w:sz w:val="20"/>
          <w:szCs w:val="20"/>
          <w:lang w:val="el-GR" w:eastAsia="el-GR"/>
        </w:rPr>
        <w:t>[Στο σημείο αυτό θα μπορούσαν να περιληφθούν, αν κρίνεται σκόπιμο, ειδικότερες πρόνοιες που αφορούν την εμπιστευτικότητα και την υποχρέωση εχεμύθειας η διατύπωση των οποίων επαφίεται στην κρίση των μερών].</w:t>
      </w:r>
    </w:p>
    <w:p w14:paraId="2DD7547D" w14:textId="77777777" w:rsidR="009F1CFF" w:rsidRPr="009F1CFF" w:rsidRDefault="009F1CFF" w:rsidP="009F1CFF">
      <w:pPr>
        <w:spacing w:after="0" w:line="360" w:lineRule="auto"/>
        <w:jc w:val="both"/>
        <w:rPr>
          <w:rFonts w:ascii="Arial" w:eastAsia="Times New Roman" w:hAnsi="Arial" w:cs="Arial"/>
          <w:strike/>
          <w:sz w:val="20"/>
          <w:szCs w:val="20"/>
          <w:lang w:val="el-GR" w:eastAsia="el-GR"/>
        </w:rPr>
      </w:pPr>
    </w:p>
    <w:p w14:paraId="38D10C83"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16: Τροποποιήσεις, αποχωρήσεις και διαφορές</w:t>
      </w:r>
    </w:p>
    <w:p w14:paraId="46D9D3E8" w14:textId="77777777" w:rsidR="009F1CFF" w:rsidRPr="009F1CFF" w:rsidRDefault="009F1CFF" w:rsidP="009F1CFF">
      <w:pPr>
        <w:spacing w:after="0" w:line="360" w:lineRule="auto"/>
        <w:ind w:left="567" w:hanging="567"/>
        <w:jc w:val="both"/>
        <w:rPr>
          <w:rFonts w:ascii="Arial" w:eastAsia="Times New Roman" w:hAnsi="Arial" w:cs="Arial"/>
          <w:strike/>
          <w:sz w:val="20"/>
          <w:szCs w:val="20"/>
          <w:lang w:val="el-GR" w:eastAsia="el-GR"/>
        </w:rPr>
      </w:pPr>
      <w:r w:rsidRPr="009F1CFF">
        <w:rPr>
          <w:rFonts w:ascii="Arial" w:eastAsia="Times New Roman" w:hAnsi="Arial" w:cs="Arial"/>
          <w:b/>
          <w:bCs/>
          <w:sz w:val="20"/>
          <w:szCs w:val="20"/>
          <w:lang w:val="el-GR" w:eastAsia="el-GR"/>
        </w:rPr>
        <w:t>16.1</w:t>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Το παρόν Σύμφωνο Συνεργασίας μπορεί να τροποποιηθεί μόνο μέσω έγγραφης τροποποίησης η οποία υπογράφεται από την Επιτροπή Παρακολούθησης σύμφωνα με τις πρόνοιες του Άρθρου 7 της παρούσης. Οι τροποποιήσεις, τελούν υπό την έγκριση της Μονάδας Εφαρμογής.</w:t>
      </w:r>
    </w:p>
    <w:p w14:paraId="2DA34EB6" w14:textId="77777777" w:rsidR="009F1CFF" w:rsidRPr="009F1CFF" w:rsidRDefault="009F1CFF" w:rsidP="001D5F4E">
      <w:pPr>
        <w:numPr>
          <w:ilvl w:val="1"/>
          <w:numId w:val="9"/>
        </w:numPr>
        <w:tabs>
          <w:tab w:val="left" w:pos="567"/>
        </w:tabs>
        <w:spacing w:after="20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Ο Επικεφαλής Εταίρος και οι εταίροι του έργου συμφωνούν να μην αποχωρήσουν από το παρόν Σύμφωνο Συνεργασίας εκτός εάν υπάρχουν λόγοι που το καθιστούν αναπόφευκτο. Παρόλα αυτά, εάν αυτό συμβεί, ο Επικεφαλής Εταίρος και οι εταίροι του έργου πρέπει να καλύψουν τη συνεισφορά του </w:t>
      </w:r>
      <w:proofErr w:type="spellStart"/>
      <w:r w:rsidRPr="009F1CFF">
        <w:rPr>
          <w:rFonts w:ascii="Arial" w:eastAsia="Times New Roman" w:hAnsi="Arial" w:cs="Arial"/>
          <w:sz w:val="20"/>
          <w:szCs w:val="20"/>
          <w:lang w:val="el-GR" w:eastAsia="el-GR"/>
        </w:rPr>
        <w:t>αποχωρούντος</w:t>
      </w:r>
      <w:proofErr w:type="spellEnd"/>
      <w:r w:rsidRPr="009F1CFF">
        <w:rPr>
          <w:rFonts w:ascii="Arial" w:eastAsia="Times New Roman" w:hAnsi="Arial" w:cs="Arial"/>
          <w:sz w:val="20"/>
          <w:szCs w:val="20"/>
          <w:lang w:val="el-GR" w:eastAsia="el-GR"/>
        </w:rPr>
        <w:t xml:space="preserve"> εταίρου του έργου, είτε αναλαμβάνοντας οι ίδιοι τα καθήκοντά του είτε ζητώντας από έναν ή περισσότερους νέους εταίρους να συμμετάσχουν στο παρόν Σύμφωνο Συνεργασίας.</w:t>
      </w:r>
    </w:p>
    <w:p w14:paraId="6D0F7761" w14:textId="77777777" w:rsidR="009F1CFF" w:rsidRPr="009F1CFF" w:rsidRDefault="009F1CFF" w:rsidP="001D5F4E">
      <w:pPr>
        <w:numPr>
          <w:ilvl w:val="1"/>
          <w:numId w:val="9"/>
        </w:numPr>
        <w:tabs>
          <w:tab w:val="left" w:pos="567"/>
        </w:tabs>
        <w:spacing w:after="20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Σε περίπτωση που υπάρξει διαφωνία μεταξύ τους, οι εταίροι του έργου οφείλουν να εργαστούν προς εξεύρεση φιλικής διευθέτησης της διαφωνίας.  Οι διαφορές παραπέμπονται στην Επιτροπή Παρακολούθησης του Έργου προς εξεύρεση φιλικού διακανονισμού.</w:t>
      </w:r>
    </w:p>
    <w:p w14:paraId="0563A739" w14:textId="77777777" w:rsidR="009F1CFF" w:rsidRPr="009F1CFF" w:rsidRDefault="009F1CFF" w:rsidP="001D5F4E">
      <w:pPr>
        <w:numPr>
          <w:ilvl w:val="1"/>
          <w:numId w:val="9"/>
        </w:numPr>
        <w:spacing w:after="20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Η όποια νομική διαφορά μπορεί να προκύψει ως αποτέλεσμα ή σε σχέση με την παρούσα Συμφωνία (Σύμφωνο Συνεργασίας), περιλαμβανομένης και αυτής για την εγκυρότητα της παρούσας Συμφωνίας, δύναται να επιλύεται από τα αρμόδια Δικαστήρια της Κυπριακής Δημοκρατίας.</w:t>
      </w:r>
    </w:p>
    <w:p w14:paraId="5B12E73C" w14:textId="77777777" w:rsidR="009F1CFF" w:rsidRPr="009F1CFF" w:rsidRDefault="009F1CFF" w:rsidP="009F1CFF">
      <w:pPr>
        <w:spacing w:after="0" w:line="360" w:lineRule="auto"/>
        <w:jc w:val="both"/>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Άρθρο 17: Μη εκπλήρωση υποχρεώσεων ή Καθυστέρηση</w:t>
      </w:r>
    </w:p>
    <w:p w14:paraId="7F3DC51B" w14:textId="77777777" w:rsidR="009F1CFF" w:rsidRPr="009F1CFF" w:rsidRDefault="009F1CFF" w:rsidP="001D5F4E">
      <w:pPr>
        <w:numPr>
          <w:ilvl w:val="1"/>
          <w:numId w:val="8"/>
        </w:numPr>
        <w:tabs>
          <w:tab w:val="clear" w:pos="375"/>
        </w:tabs>
        <w:spacing w:after="24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Κάθε Εταίρος του Έργου έχει την υποχρέωση να ενημερώσει άμεσα τον Επικεφαλής Εταίρο και να του παρέχει κάθε χρήσιμο στοιχείο σε περίπτωση ύπαρξης περιστάσεων που θα μπορούσαν να θέσουν σε κίνδυνο την υλοποίηση του Έργου.  </w:t>
      </w:r>
    </w:p>
    <w:p w14:paraId="7FBF949E" w14:textId="77777777" w:rsidR="009F1CFF" w:rsidRPr="009F1CFF" w:rsidRDefault="009F1CFF" w:rsidP="001D5F4E">
      <w:pPr>
        <w:numPr>
          <w:ilvl w:val="1"/>
          <w:numId w:val="8"/>
        </w:numPr>
        <w:tabs>
          <w:tab w:val="clear" w:pos="375"/>
        </w:tabs>
        <w:spacing w:after="24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Σε περίπτωση ολικής ή μερικής μη εκπλήρωσης κάποιας υποχρέωσης εκ μέρους ενός από τους Εταίρους του Έργου, ο Επικεφαλής Εταίρος προειδοποιεί  τον εν λόγω εταίρο να συμμορφωθεί εντός μέγιστης προθεσμίας 30 ημερολογιακών ημερών και ενημερώνει σχετικά την Μονάδα Εφαρμογής και τη Διαχειριστική Αρχή του Προγράμματος. </w:t>
      </w:r>
    </w:p>
    <w:p w14:paraId="73B55C51" w14:textId="77777777" w:rsidR="009F1CFF" w:rsidRPr="009F1CFF" w:rsidRDefault="009F1CFF" w:rsidP="001D5F4E">
      <w:pPr>
        <w:numPr>
          <w:ilvl w:val="1"/>
          <w:numId w:val="8"/>
        </w:numPr>
        <w:tabs>
          <w:tab w:val="clear" w:pos="375"/>
        </w:tabs>
        <w:spacing w:after="24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Σε περίπτωση ολικής ή μερικής μη εκπλήρωσης των υποχρεώσεων ενός εταίρου του έργου,</w:t>
      </w:r>
      <w:r w:rsidRPr="009F1CFF">
        <w:rPr>
          <w:rFonts w:ascii="Arial" w:eastAsia="Times New Roman" w:hAnsi="Arial" w:cs="Arial"/>
          <w:color w:val="FF0000"/>
          <w:sz w:val="20"/>
          <w:szCs w:val="20"/>
          <w:lang w:val="el-GR" w:eastAsia="el-GR"/>
        </w:rPr>
        <w:t xml:space="preserve"> </w:t>
      </w:r>
      <w:r w:rsidRPr="009F1CFF">
        <w:rPr>
          <w:rFonts w:ascii="Arial" w:eastAsia="Times New Roman" w:hAnsi="Arial" w:cs="Arial"/>
          <w:sz w:val="20"/>
          <w:szCs w:val="20"/>
          <w:lang w:val="el-GR" w:eastAsia="el-GR"/>
        </w:rPr>
        <w:t>ο εν λόγω</w:t>
      </w:r>
      <w:r w:rsidRPr="009F1CFF">
        <w:rPr>
          <w:rFonts w:ascii="Arial" w:eastAsia="Times New Roman" w:hAnsi="Arial" w:cs="Arial"/>
          <w:color w:val="FF0000"/>
          <w:sz w:val="20"/>
          <w:szCs w:val="20"/>
          <w:lang w:val="el-GR" w:eastAsia="el-GR"/>
        </w:rPr>
        <w:t xml:space="preserve"> </w:t>
      </w:r>
      <w:r w:rsidRPr="009F1CFF">
        <w:rPr>
          <w:rFonts w:ascii="Arial" w:eastAsia="Times New Roman" w:hAnsi="Arial" w:cs="Arial"/>
          <w:sz w:val="20"/>
          <w:szCs w:val="20"/>
          <w:lang w:val="el-GR" w:eastAsia="el-GR"/>
        </w:rPr>
        <w:t xml:space="preserve">εταίρος υποχρεούται να επιστρέψει στον Επικεφαλής Εταίρο τυχόν </w:t>
      </w:r>
      <w:proofErr w:type="spellStart"/>
      <w:r w:rsidRPr="009F1CFF">
        <w:rPr>
          <w:rFonts w:ascii="Arial" w:eastAsia="Times New Roman" w:hAnsi="Arial" w:cs="Arial"/>
          <w:sz w:val="20"/>
          <w:szCs w:val="20"/>
          <w:lang w:val="el-GR" w:eastAsia="el-GR"/>
        </w:rPr>
        <w:t>αχρεωστήτως</w:t>
      </w:r>
      <w:proofErr w:type="spellEnd"/>
      <w:r w:rsidRPr="009F1CFF">
        <w:rPr>
          <w:rFonts w:ascii="Arial" w:eastAsia="Times New Roman" w:hAnsi="Arial" w:cs="Arial"/>
          <w:sz w:val="20"/>
          <w:szCs w:val="20"/>
          <w:lang w:val="el-GR" w:eastAsia="el-GR"/>
        </w:rPr>
        <w:t xml:space="preserve"> καταβληθέντα ποσά, μέσα σε διάστημα 30 ημερολογιακών ημερών από τη σχετική ειδοποίηση. </w:t>
      </w:r>
    </w:p>
    <w:p w14:paraId="0FA3976D" w14:textId="77777777" w:rsidR="009F1CFF" w:rsidRPr="009F1CFF" w:rsidRDefault="009F1CFF" w:rsidP="001D5F4E">
      <w:pPr>
        <w:numPr>
          <w:ilvl w:val="1"/>
          <w:numId w:val="8"/>
        </w:numPr>
        <w:tabs>
          <w:tab w:val="clear" w:pos="375"/>
        </w:tabs>
        <w:spacing w:after="24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Σε περίπτωση που η μη εκπλήρωση των υποχρεώσεων εξακολουθεί να υπάρχει, ο Επικεφαλής Εταίρος αναλαμβάνει την παραπομπή του θέματος στην Επιτροπή Παρακολούθησης η οποία θα αποφασίσει επί του θέματος. Εάν ως αποτέλεσμα της πιο πάνω απόφασης, απαιτείται τροποποίηση του Συμφώνου Συνεργασίας, τότε η εν λόγω τροποποίηση, πρέπει να τύχει έγκρισης από τη Μονάδα Εφαρμογής.</w:t>
      </w:r>
    </w:p>
    <w:p w14:paraId="11F4D7CA" w14:textId="77777777" w:rsidR="009F1CFF" w:rsidRPr="009F1CFF" w:rsidRDefault="009F1CFF" w:rsidP="001D5F4E">
      <w:pPr>
        <w:numPr>
          <w:ilvl w:val="1"/>
          <w:numId w:val="8"/>
        </w:numPr>
        <w:tabs>
          <w:tab w:val="clear" w:pos="375"/>
        </w:tabs>
        <w:spacing w:after="0" w:line="360" w:lineRule="auto"/>
        <w:ind w:left="567" w:hanging="567"/>
        <w:jc w:val="both"/>
        <w:rPr>
          <w:rFonts w:ascii="Arial" w:eastAsia="Times New Roman" w:hAnsi="Arial" w:cs="Arial"/>
          <w:strike/>
          <w:sz w:val="20"/>
          <w:szCs w:val="20"/>
          <w:lang w:val="el-GR" w:eastAsia="el-GR"/>
        </w:rPr>
      </w:pPr>
      <w:r w:rsidRPr="009F1CFF">
        <w:rPr>
          <w:rFonts w:ascii="Arial" w:eastAsia="Times New Roman" w:hAnsi="Arial" w:cs="Arial"/>
          <w:sz w:val="20"/>
          <w:szCs w:val="20"/>
          <w:lang w:val="el-GR" w:eastAsia="el-GR"/>
        </w:rPr>
        <w:t xml:space="preserve">Ο Επικεφαλής Εταίρος υποχρεούται να επιστρέψει μέρος ή το σύνολο της χρηματοδότησης του ΠΑΑ που χορηγήθηκε για το έργο, σε περίπτωση εξακρίβωσης από τη Μονάδα Εφαρμογής ή άλλη δομή του ΠΑΑ: </w:t>
      </w:r>
    </w:p>
    <w:p w14:paraId="790713C8" w14:textId="77777777" w:rsidR="009F1CFF" w:rsidRPr="009F1CFF" w:rsidRDefault="009F1CFF" w:rsidP="009F1CFF">
      <w:pPr>
        <w:spacing w:after="0" w:line="360" w:lineRule="auto"/>
        <w:ind w:left="567"/>
        <w:jc w:val="both"/>
        <w:rPr>
          <w:rFonts w:ascii="Arial" w:eastAsia="Times New Roman" w:hAnsi="Arial" w:cs="Arial"/>
          <w:strike/>
          <w:sz w:val="20"/>
          <w:szCs w:val="20"/>
          <w:lang w:val="el-GR" w:eastAsia="el-GR"/>
        </w:rPr>
      </w:pPr>
      <w:r w:rsidRPr="009F1CFF">
        <w:rPr>
          <w:rFonts w:ascii="Arial" w:eastAsia="Times New Roman" w:hAnsi="Arial" w:cs="Arial"/>
          <w:sz w:val="20"/>
          <w:szCs w:val="20"/>
          <w:lang w:val="el-GR" w:eastAsia="el-GR"/>
        </w:rPr>
        <w:lastRenderedPageBreak/>
        <w:t>α) παρατυπιών κατά την υλοποίηση του έργου,</w:t>
      </w:r>
    </w:p>
    <w:p w14:paraId="1F8ED0BA" w14:textId="77777777" w:rsidR="009F1CFF" w:rsidRPr="009F1CFF" w:rsidRDefault="009F1CFF" w:rsidP="009F1CFF">
      <w:pPr>
        <w:spacing w:after="0" w:line="360" w:lineRule="auto"/>
        <w:ind w:left="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β) ολικής ή μερικής μη εκπλήρωσης των υποχρεώσεων εκ μέρους ενός ή περισσοτέρων εταίρων του έργου.</w:t>
      </w:r>
    </w:p>
    <w:p w14:paraId="44EA26CB" w14:textId="77777777" w:rsidR="009F1CFF" w:rsidRPr="009F1CFF" w:rsidRDefault="009F1CFF" w:rsidP="009F1CFF">
      <w:pPr>
        <w:spacing w:after="0" w:line="360" w:lineRule="auto"/>
        <w:ind w:left="567"/>
        <w:jc w:val="both"/>
        <w:rPr>
          <w:rFonts w:ascii="Arial" w:eastAsia="Times New Roman" w:hAnsi="Arial" w:cs="Arial"/>
          <w:sz w:val="20"/>
          <w:szCs w:val="20"/>
          <w:lang w:val="el-GR" w:eastAsia="el-GR"/>
        </w:rPr>
      </w:pPr>
    </w:p>
    <w:p w14:paraId="65DF0E90" w14:textId="77777777" w:rsidR="009F1CFF" w:rsidRPr="009F1CFF" w:rsidRDefault="009F1CFF" w:rsidP="001D5F4E">
      <w:pPr>
        <w:numPr>
          <w:ilvl w:val="1"/>
          <w:numId w:val="8"/>
        </w:numPr>
        <w:tabs>
          <w:tab w:val="clear" w:pos="375"/>
        </w:tabs>
        <w:spacing w:after="24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Σε περίπτωση ολικής ή μερικής μη εκπλήρωσης κάποιας υποχρέωσης εκ μέρους του Επικεφαλής Εταίρου, η Επιτροπή Παρακολούθησης υπό την προεδρία του αντικαταστάτη προέδρου, αναλαμβάνει να τον προειδοποιήσει  να συμμορφωθεί και ενημερώνει γραπτώς την Μονάδα Εφαρμογής και τη Διαχειριστική Αρχή του Προγράμματος. Ο Επικεφαλής Εταίρος θα πρέπει εντός μέγιστης χρονικής προθεσμίας 30 ημερολογιακών ημερών να συμμορφωθεί ή/και να ενημερώσει την Επιτροπή Παρακολούθησης και την Μονάδα Εφαρμογής για τις προθέσεις του. </w:t>
      </w:r>
    </w:p>
    <w:p w14:paraId="393E9BD4" w14:textId="77777777" w:rsidR="009F1CFF" w:rsidRPr="009F1CFF" w:rsidRDefault="009F1CFF" w:rsidP="001D5F4E">
      <w:pPr>
        <w:numPr>
          <w:ilvl w:val="1"/>
          <w:numId w:val="8"/>
        </w:numPr>
        <w:tabs>
          <w:tab w:val="clear" w:pos="375"/>
        </w:tabs>
        <w:spacing w:after="24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 xml:space="preserve">Σε περίπτωση που ο Επικεφαλής Εταίρος δεν μπορεί να ανταποκριθεί στις υποχρεώσεις του η Επιτροπή Παρακολούθησης δύναται να προτείνει στην Μονάδα Εφαρμογής την αντικατάστασή του. </w:t>
      </w:r>
    </w:p>
    <w:p w14:paraId="31ECF4F9"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18: Ισχύον Δίκαιο και Ανωτέρα Βία</w:t>
      </w:r>
    </w:p>
    <w:p w14:paraId="6A7ECFF1"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b/>
          <w:sz w:val="20"/>
          <w:szCs w:val="20"/>
          <w:lang w:val="el-GR" w:eastAsia="el-GR"/>
        </w:rPr>
        <w:t>18.1</w:t>
      </w:r>
      <w:r w:rsidRPr="009F1CFF">
        <w:rPr>
          <w:rFonts w:ascii="Arial" w:eastAsia="Times New Roman" w:hAnsi="Arial" w:cs="Arial"/>
          <w:sz w:val="20"/>
          <w:szCs w:val="20"/>
          <w:lang w:val="el-GR" w:eastAsia="el-GR"/>
        </w:rPr>
        <w:tab/>
        <w:t xml:space="preserve">Η παρούσα Συμφωνία (Σύμφωνο Συνεργασίας) </w:t>
      </w:r>
      <w:proofErr w:type="spellStart"/>
      <w:r w:rsidRPr="009F1CFF">
        <w:rPr>
          <w:rFonts w:ascii="Arial" w:eastAsia="Times New Roman" w:hAnsi="Arial" w:cs="Arial"/>
          <w:sz w:val="20"/>
          <w:szCs w:val="20"/>
          <w:lang w:val="el-GR" w:eastAsia="el-GR"/>
        </w:rPr>
        <w:t>διέπεται</w:t>
      </w:r>
      <w:proofErr w:type="spellEnd"/>
      <w:r w:rsidRPr="009F1CFF">
        <w:rPr>
          <w:rFonts w:ascii="Arial" w:eastAsia="Times New Roman" w:hAnsi="Arial" w:cs="Arial"/>
          <w:sz w:val="20"/>
          <w:szCs w:val="20"/>
          <w:lang w:val="el-GR" w:eastAsia="el-GR"/>
        </w:rPr>
        <w:t xml:space="preserve"> από τον περί Συμβάσεων Νόμο (ΚΕΦ.149) και τον περί Χαρτοσήμων Νόμο του 1963 της Κυπριακής Δημοκρατίας. Οι διατάξεις της παρούσας συμφωνίας οι οποίες εκνόμως αποκλίνουν από τις ανωτέρω διατάξεις θα θεωρούνται ως μη γενόμενες.</w:t>
      </w:r>
    </w:p>
    <w:p w14:paraId="7273BC23" w14:textId="03F833F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18.2</w:t>
      </w:r>
      <w:r w:rsidRPr="009F1CFF">
        <w:rPr>
          <w:rFonts w:ascii="Arial" w:eastAsia="Times New Roman" w:hAnsi="Arial" w:cs="Arial"/>
          <w:b/>
          <w:bCs/>
          <w:sz w:val="20"/>
          <w:szCs w:val="20"/>
          <w:lang w:val="el-GR" w:eastAsia="el-GR"/>
        </w:rPr>
        <w:tab/>
      </w:r>
      <w:r w:rsidRPr="009F1CFF">
        <w:rPr>
          <w:rFonts w:ascii="Arial" w:eastAsia="Times New Roman" w:hAnsi="Arial" w:cs="Arial"/>
          <w:sz w:val="20"/>
          <w:szCs w:val="20"/>
          <w:lang w:val="el-GR" w:eastAsia="el-GR"/>
        </w:rPr>
        <w:t xml:space="preserve">Κανένα μέρος δεν υπέχει ευθύνης για μη συμμόρφωση με τις υποχρεώσεις που απορρέουν από το παρόν Σύμφωνο Συνεργασίας σε περίπτωση που η μη συμμόρφωση οφείλεται σε ανωτέρα βία. Εάν προκύψει τέτοια περίπτωση, ο εταίρος του έργου τον οποίο αφορά οφείλει αμέσως να το γνωστοποιήσει εγγράφως προς τον Επικεφαλής Εταίρο και την Επιτροπή Παρακολούθησης. Ως ανωτέρα βία νοούνται οι περιπτώσεις που αναφέρονται στο άρθρο 2 (2) του Κανονισμού (ΕΕ) 1306/2013. </w:t>
      </w:r>
    </w:p>
    <w:p w14:paraId="5D05878B"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Άρθρο 19: Νομική διαδοχή</w:t>
      </w:r>
    </w:p>
    <w:p w14:paraId="382DD103" w14:textId="77777777" w:rsidR="009F1CFF" w:rsidRPr="009F1CFF" w:rsidRDefault="009F1CFF" w:rsidP="009F1CFF">
      <w:pPr>
        <w:spacing w:after="0" w:line="360" w:lineRule="auto"/>
        <w:ind w:left="567" w:hanging="567"/>
        <w:jc w:val="both"/>
        <w:rPr>
          <w:rFonts w:ascii="Arial" w:eastAsia="Times New Roman" w:hAnsi="Arial" w:cs="Arial"/>
          <w:bCs/>
          <w:sz w:val="20"/>
          <w:szCs w:val="20"/>
          <w:lang w:val="el-GR" w:eastAsia="el-GR"/>
        </w:rPr>
      </w:pPr>
      <w:r w:rsidRPr="009F1CFF">
        <w:rPr>
          <w:rFonts w:ascii="Arial" w:eastAsia="Times New Roman" w:hAnsi="Arial" w:cs="Arial"/>
          <w:b/>
          <w:bCs/>
          <w:sz w:val="20"/>
          <w:szCs w:val="20"/>
          <w:lang w:val="el-GR" w:eastAsia="el-GR"/>
        </w:rPr>
        <w:t xml:space="preserve">19.1 </w:t>
      </w:r>
      <w:r w:rsidRPr="009F1CFF">
        <w:rPr>
          <w:rFonts w:ascii="Arial" w:eastAsia="Times New Roman" w:hAnsi="Arial" w:cs="Arial"/>
          <w:bCs/>
          <w:sz w:val="20"/>
          <w:szCs w:val="20"/>
          <w:lang w:val="el-GR" w:eastAsia="el-GR"/>
        </w:rPr>
        <w:t>Στις περιπτώσεις νομικής διαδοχής (π.χ. όταν ο Επικεφαλής Εταίρος μεταβάλλει τη νομική του μορφή), ο Επικεφαλής Εταίρος υποχρεούται να μεταβιβάσει στον νόμιμο διάδοχο όλες τις υποχρεώσεις του που απορρέουν από την παρούσα συμφωνία.</w:t>
      </w:r>
    </w:p>
    <w:p w14:paraId="50B8410C" w14:textId="77777777" w:rsidR="009F1CFF" w:rsidRPr="009F1CFF" w:rsidRDefault="009F1CFF" w:rsidP="009F1CFF">
      <w:pPr>
        <w:spacing w:after="0" w:line="360" w:lineRule="auto"/>
        <w:ind w:left="567" w:hanging="567"/>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 xml:space="preserve">19.2 </w:t>
      </w:r>
      <w:r w:rsidRPr="009F1CFF">
        <w:rPr>
          <w:rFonts w:ascii="Arial" w:eastAsia="Times New Roman" w:hAnsi="Arial" w:cs="Arial"/>
          <w:bCs/>
          <w:sz w:val="20"/>
          <w:szCs w:val="20"/>
          <w:lang w:val="el-GR" w:eastAsia="el-GR"/>
        </w:rPr>
        <w:t>Οι πρόνοιες της πιο πάνω παραγράφου εφαρμόζονται και σε περίπτωση που στα πλαίσια της παρούσας Συμφωνίας προβλέπεται ίδρυση και εγγραφή νομικής οντότητας</w:t>
      </w:r>
    </w:p>
    <w:p w14:paraId="47A444D9"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p>
    <w:p w14:paraId="03F20A5C"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b/>
          <w:bCs/>
          <w:sz w:val="20"/>
          <w:szCs w:val="20"/>
          <w:lang w:val="el-GR" w:eastAsia="el-GR"/>
        </w:rPr>
        <w:t>Άρθρο 20: Ακυρότητα</w:t>
      </w:r>
    </w:p>
    <w:p w14:paraId="77841082"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Σε περίπτωση που διάταξη της παρούσας συμφωνίας κηρυχθεί άκυρη ή ανίσχυρη βάσει της νομοθεσίας που διέπει την παρούσα συμφωνία, το γεγονός αυτό δεν ακυρώνει τις υπόλοιπες διατάξεις.</w:t>
      </w:r>
    </w:p>
    <w:p w14:paraId="207A480F"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Το γεγονός ότι κάποιος από τους συμβαλλόμενους δεν ζητά την εφαρμογή μιας εκ των διατάξεων της παρούσας συμφωνίας,  δεν σημαίνει ότι το συμβαλλόμενο αυτό μέρος παραιτείται των δικαιωμάτων του που απορρέουν από την εν λόγω διάταξη.</w:t>
      </w:r>
    </w:p>
    <w:p w14:paraId="0E2B329B"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p>
    <w:p w14:paraId="2A411EE7" w14:textId="77777777" w:rsidR="009F1CFF" w:rsidRPr="009F1CFF" w:rsidRDefault="009F1CFF" w:rsidP="009F1CFF">
      <w:pPr>
        <w:spacing w:after="0" w:line="360" w:lineRule="auto"/>
        <w:jc w:val="both"/>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Άρθρο 21: Τελική Δήλωση</w:t>
      </w:r>
    </w:p>
    <w:p w14:paraId="1F4B5F68" w14:textId="77777777" w:rsidR="009F1CFF" w:rsidRPr="009F1CFF" w:rsidRDefault="009F1CFF" w:rsidP="009F1CFF">
      <w:pPr>
        <w:spacing w:after="0" w:line="360" w:lineRule="auto"/>
        <w:ind w:left="567" w:hanging="567"/>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lastRenderedPageBreak/>
        <w:t xml:space="preserve">Τα Συμβαλλόμενα Μέρη: </w:t>
      </w:r>
    </w:p>
    <w:p w14:paraId="2997EA4E" w14:textId="77777777" w:rsidR="009F1CFF" w:rsidRPr="009F1CFF" w:rsidRDefault="009F1CFF" w:rsidP="001D5F4E">
      <w:pPr>
        <w:numPr>
          <w:ilvl w:val="1"/>
          <w:numId w:val="14"/>
        </w:num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Δηλώνουν ότι οι Κανονισμοί του Ευρωπαϊκού Κοινοβουλίου και του Συμβουλίου για τη στήριξη της Αγροτικής Ανάπτυξης από το ΕΓΤΑΑ και οι χρηματοοικονομικές και νομικές υποχρεώσεις που προκύπτουν από το Πρόγραμμα Αγροτικής Ανάπτυξης 2014-2020,  θεωρούνται αναπόσπαστο τμήμα της παρούσας συμφωνίας μεταξύ των Εταίρων του Έργου.</w:t>
      </w:r>
    </w:p>
    <w:p w14:paraId="44047DCA" w14:textId="77777777" w:rsidR="009F1CFF" w:rsidRPr="009F1CFF" w:rsidRDefault="009F1CFF" w:rsidP="001D5F4E">
      <w:pPr>
        <w:numPr>
          <w:ilvl w:val="1"/>
          <w:numId w:val="12"/>
        </w:numPr>
        <w:spacing w:after="20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Αποδέχονται οποιουσδήποτε ελέγχους, η Μονάδα Εφαρμογής του Καθεστώτος 16.4 ή ο Κυπριακός Οργανισμός Αγροτικών Πληρωμών ή οποιοδήποτε αρμόδιο όργανο της Ευρωπαϊκής Ένωσης, ήθελε να διεξάγει για την ορθότητα των δηλωθέντων στοιχείων</w:t>
      </w:r>
    </w:p>
    <w:p w14:paraId="7B5A84D9" w14:textId="77777777" w:rsidR="009F1CFF" w:rsidRPr="009F1CFF" w:rsidRDefault="009F1CFF" w:rsidP="001D5F4E">
      <w:pPr>
        <w:numPr>
          <w:ilvl w:val="1"/>
          <w:numId w:val="12"/>
        </w:numPr>
        <w:spacing w:after="20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Αποδέχονται τα κριτήρια και τους όρους του Καθεστώτος στο οποίο συμμετέχουν καθώς και τις υποχρεώσεις που συνεπάγονται από την συμμετοχή τους στο Καθεστώς αυτό.</w:t>
      </w:r>
    </w:p>
    <w:p w14:paraId="5AA76A32" w14:textId="77777777" w:rsidR="009F1CFF" w:rsidRPr="009F1CFF" w:rsidRDefault="009F1CFF" w:rsidP="001D5F4E">
      <w:pPr>
        <w:numPr>
          <w:ilvl w:val="1"/>
          <w:numId w:val="12"/>
        </w:numPr>
        <w:spacing w:after="20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Πιστοποιούν το αληθές των στοιχείων που περιέχονται στην παρούσα συμφωνία.</w:t>
      </w:r>
    </w:p>
    <w:p w14:paraId="63A1F99F"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Συντάχθηκε στη(ν) [</w:t>
      </w:r>
      <w:r w:rsidRPr="009F1CFF">
        <w:rPr>
          <w:rFonts w:ascii="Arial" w:eastAsia="Times New Roman" w:hAnsi="Arial" w:cs="Arial"/>
          <w:sz w:val="20"/>
          <w:szCs w:val="20"/>
          <w:highlight w:val="lightGray"/>
          <w:lang w:val="el-GR" w:eastAsia="el-GR"/>
        </w:rPr>
        <w:t>αναφέρατε πόλη</w:t>
      </w:r>
      <w:r w:rsidRPr="009F1CFF">
        <w:rPr>
          <w:rFonts w:ascii="Arial" w:eastAsia="Times New Roman" w:hAnsi="Arial" w:cs="Arial"/>
          <w:sz w:val="20"/>
          <w:szCs w:val="20"/>
          <w:lang w:val="el-GR" w:eastAsia="el-GR"/>
        </w:rPr>
        <w:t>] σε [</w:t>
      </w:r>
      <w:r w:rsidRPr="009F1CFF">
        <w:rPr>
          <w:rFonts w:ascii="Arial" w:eastAsia="Times New Roman" w:hAnsi="Arial" w:cs="Arial"/>
          <w:sz w:val="20"/>
          <w:szCs w:val="20"/>
          <w:highlight w:val="lightGray"/>
          <w:lang w:val="el-GR" w:eastAsia="el-GR"/>
        </w:rPr>
        <w:t>αναφέρατε αριθμό</w:t>
      </w:r>
      <w:r w:rsidRPr="009F1CFF">
        <w:rPr>
          <w:rFonts w:ascii="Arial" w:eastAsia="Times New Roman" w:hAnsi="Arial" w:cs="Arial"/>
          <w:sz w:val="20"/>
          <w:szCs w:val="20"/>
          <w:lang w:val="el-GR" w:eastAsia="el-GR"/>
        </w:rPr>
        <w:t>] πρωτότυπα, την [</w:t>
      </w:r>
      <w:r w:rsidRPr="009F1CFF">
        <w:rPr>
          <w:rFonts w:ascii="Arial" w:eastAsia="Times New Roman" w:hAnsi="Arial" w:cs="Arial"/>
          <w:sz w:val="20"/>
          <w:szCs w:val="20"/>
          <w:highlight w:val="lightGray"/>
          <w:lang w:val="el-GR" w:eastAsia="el-GR"/>
        </w:rPr>
        <w:t>αναφέρατε ημερομηνία</w:t>
      </w:r>
      <w:r w:rsidRPr="009F1CFF">
        <w:rPr>
          <w:rFonts w:ascii="Arial" w:eastAsia="Times New Roman" w:hAnsi="Arial" w:cs="Arial"/>
          <w:sz w:val="20"/>
          <w:szCs w:val="20"/>
          <w:lang w:val="el-GR" w:eastAsia="el-GR"/>
        </w:rPr>
        <w:t>] και έλαβε κάθε συμβαλλόμενος από ένα.</w:t>
      </w:r>
    </w:p>
    <w:p w14:paraId="57F23375" w14:textId="77777777" w:rsidR="009F1CFF" w:rsidRPr="009F1CFF" w:rsidRDefault="009F1CFF" w:rsidP="009F1CFF">
      <w:pPr>
        <w:spacing w:after="0" w:line="360" w:lineRule="auto"/>
        <w:jc w:val="both"/>
        <w:rPr>
          <w:rFonts w:ascii="Arial" w:eastAsia="Times New Roman" w:hAnsi="Arial" w:cs="Arial"/>
          <w:i/>
          <w:iCs/>
          <w:sz w:val="20"/>
          <w:szCs w:val="20"/>
          <w:lang w:val="el-GR" w:eastAsia="el-GR"/>
        </w:rPr>
      </w:pPr>
    </w:p>
    <w:p w14:paraId="01AD0286" w14:textId="77777777" w:rsidR="009F1CFF" w:rsidRPr="009F1CFF" w:rsidRDefault="009F1CFF" w:rsidP="009F1CFF">
      <w:pPr>
        <w:spacing w:after="0" w:line="360" w:lineRule="auto"/>
        <w:jc w:val="both"/>
        <w:rPr>
          <w:rFonts w:ascii="Arial" w:eastAsia="Times New Roman" w:hAnsi="Arial" w:cs="Arial"/>
          <w:b/>
          <w:sz w:val="20"/>
          <w:szCs w:val="20"/>
          <w:lang w:val="el-GR" w:eastAsia="el-GR"/>
        </w:rPr>
      </w:pPr>
      <w:r w:rsidRPr="009F1CFF">
        <w:rPr>
          <w:rFonts w:ascii="Arial" w:eastAsia="Times New Roman" w:hAnsi="Arial" w:cs="Arial"/>
          <w:b/>
          <w:i/>
          <w:iCs/>
          <w:sz w:val="20"/>
          <w:szCs w:val="20"/>
          <w:lang w:val="el-GR" w:eastAsia="el-GR"/>
        </w:rPr>
        <w:t xml:space="preserve"> </w:t>
      </w:r>
      <w:r w:rsidRPr="009F1CFF">
        <w:rPr>
          <w:rFonts w:ascii="Arial" w:eastAsia="Times New Roman" w:hAnsi="Arial" w:cs="Arial"/>
          <w:b/>
          <w:sz w:val="20"/>
          <w:szCs w:val="20"/>
          <w:lang w:val="el-GR" w:eastAsia="el-GR"/>
        </w:rPr>
        <w:t>[</w:t>
      </w:r>
      <w:r w:rsidRPr="009F1CFF">
        <w:rPr>
          <w:rFonts w:ascii="Arial" w:eastAsia="Times New Roman" w:hAnsi="Arial" w:cs="Arial"/>
          <w:b/>
          <w:i/>
          <w:sz w:val="20"/>
          <w:szCs w:val="20"/>
          <w:lang w:val="el-GR" w:eastAsia="el-GR"/>
        </w:rPr>
        <w:t>Επωνυμία Επικεφαλής Εταίρου</w:t>
      </w:r>
      <w:r w:rsidRPr="009F1CFF">
        <w:rPr>
          <w:rFonts w:ascii="Arial" w:eastAsia="Times New Roman" w:hAnsi="Arial" w:cs="Arial"/>
          <w:b/>
          <w:sz w:val="20"/>
          <w:szCs w:val="20"/>
          <w:lang w:val="el-GR" w:eastAsia="el-GR"/>
        </w:rPr>
        <w:t>]</w:t>
      </w:r>
    </w:p>
    <w:p w14:paraId="65467B2F"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 xml:space="preserve">Όνομα και τίτλος </w:t>
      </w:r>
      <w:proofErr w:type="spellStart"/>
      <w:r w:rsidRPr="009F1CFF">
        <w:rPr>
          <w:rFonts w:ascii="Arial" w:eastAsia="Times New Roman" w:hAnsi="Arial" w:cs="Arial"/>
          <w:i/>
          <w:sz w:val="20"/>
          <w:szCs w:val="20"/>
          <w:lang w:val="el-GR" w:eastAsia="el-GR"/>
        </w:rPr>
        <w:t>νομίμου</w:t>
      </w:r>
      <w:proofErr w:type="spellEnd"/>
      <w:r w:rsidRPr="009F1CFF">
        <w:rPr>
          <w:rFonts w:ascii="Arial" w:eastAsia="Times New Roman" w:hAnsi="Arial" w:cs="Arial"/>
          <w:i/>
          <w:sz w:val="20"/>
          <w:szCs w:val="20"/>
          <w:lang w:val="el-GR" w:eastAsia="el-GR"/>
        </w:rPr>
        <w:t xml:space="preserve"> εκπροσώπου</w:t>
      </w:r>
      <w:r w:rsidRPr="009F1CFF">
        <w:rPr>
          <w:rFonts w:ascii="Arial" w:eastAsia="Times New Roman" w:hAnsi="Arial" w:cs="Arial"/>
          <w:sz w:val="20"/>
          <w:szCs w:val="20"/>
          <w:lang w:val="el-GR" w:eastAsia="el-GR"/>
        </w:rPr>
        <w:t xml:space="preserve">] </w:t>
      </w:r>
    </w:p>
    <w:p w14:paraId="5BF0B63B"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Υπογραφή</w:t>
      </w:r>
      <w:r w:rsidRPr="009F1CFF">
        <w:rPr>
          <w:rFonts w:ascii="Arial" w:eastAsia="Times New Roman" w:hAnsi="Arial" w:cs="Arial"/>
          <w:sz w:val="20"/>
          <w:szCs w:val="20"/>
          <w:lang w:val="el-GR" w:eastAsia="el-GR"/>
        </w:rPr>
        <w:t>]</w:t>
      </w:r>
    </w:p>
    <w:p w14:paraId="3C8BE574" w14:textId="77777777" w:rsidR="009F1CFF" w:rsidRPr="009F1CFF" w:rsidRDefault="009F1CFF" w:rsidP="009F1CFF">
      <w:pPr>
        <w:spacing w:after="0" w:line="360" w:lineRule="auto"/>
        <w:jc w:val="both"/>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w:t>
      </w:r>
      <w:r w:rsidRPr="009F1CFF">
        <w:rPr>
          <w:rFonts w:ascii="Arial" w:eastAsia="Times New Roman" w:hAnsi="Arial" w:cs="Arial"/>
          <w:b/>
          <w:i/>
          <w:sz w:val="20"/>
          <w:szCs w:val="20"/>
          <w:lang w:val="el-GR" w:eastAsia="el-GR"/>
        </w:rPr>
        <w:t>Επωνυμία εταίρων του έργου</w:t>
      </w:r>
      <w:r w:rsidRPr="009F1CFF">
        <w:rPr>
          <w:rFonts w:ascii="Arial" w:eastAsia="Times New Roman" w:hAnsi="Arial" w:cs="Arial"/>
          <w:b/>
          <w:sz w:val="20"/>
          <w:szCs w:val="20"/>
          <w:lang w:val="el-GR" w:eastAsia="el-GR"/>
        </w:rPr>
        <w:t xml:space="preserve">] </w:t>
      </w:r>
    </w:p>
    <w:p w14:paraId="5DEE5BD2"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 xml:space="preserve">Όνομα και τίτλος </w:t>
      </w:r>
      <w:proofErr w:type="spellStart"/>
      <w:r w:rsidRPr="009F1CFF">
        <w:rPr>
          <w:rFonts w:ascii="Arial" w:eastAsia="Times New Roman" w:hAnsi="Arial" w:cs="Arial"/>
          <w:i/>
          <w:sz w:val="20"/>
          <w:szCs w:val="20"/>
          <w:lang w:val="el-GR" w:eastAsia="el-GR"/>
        </w:rPr>
        <w:t>νομίμων</w:t>
      </w:r>
      <w:proofErr w:type="spellEnd"/>
      <w:r w:rsidRPr="009F1CFF">
        <w:rPr>
          <w:rFonts w:ascii="Arial" w:eastAsia="Times New Roman" w:hAnsi="Arial" w:cs="Arial"/>
          <w:i/>
          <w:sz w:val="20"/>
          <w:szCs w:val="20"/>
          <w:lang w:val="el-GR" w:eastAsia="el-GR"/>
        </w:rPr>
        <w:t xml:space="preserve"> εκπροσώπων</w:t>
      </w:r>
      <w:r w:rsidRPr="009F1CFF">
        <w:rPr>
          <w:rFonts w:ascii="Arial" w:eastAsia="Times New Roman" w:hAnsi="Arial" w:cs="Arial"/>
          <w:sz w:val="20"/>
          <w:szCs w:val="20"/>
          <w:lang w:val="el-GR" w:eastAsia="el-GR"/>
        </w:rPr>
        <w:t>]</w:t>
      </w:r>
    </w:p>
    <w:p w14:paraId="1C456879"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Υπογραφές</w:t>
      </w:r>
      <w:r w:rsidRPr="009F1CFF">
        <w:rPr>
          <w:rFonts w:ascii="Arial" w:eastAsia="Times New Roman" w:hAnsi="Arial" w:cs="Arial"/>
          <w:sz w:val="20"/>
          <w:szCs w:val="20"/>
          <w:lang w:val="el-GR" w:eastAsia="el-GR"/>
        </w:rPr>
        <w:t xml:space="preserve">] </w:t>
      </w:r>
    </w:p>
    <w:p w14:paraId="2DC5B3FD" w14:textId="77777777" w:rsidR="009F1CFF" w:rsidRPr="009F1CFF" w:rsidRDefault="009F1CFF" w:rsidP="009F1CFF">
      <w:pPr>
        <w:spacing w:after="0" w:line="360" w:lineRule="auto"/>
        <w:jc w:val="both"/>
        <w:rPr>
          <w:rFonts w:ascii="Arial" w:eastAsia="Times New Roman" w:hAnsi="Arial" w:cs="Arial"/>
          <w:b/>
          <w:sz w:val="20"/>
          <w:szCs w:val="20"/>
          <w:lang w:val="el-GR" w:eastAsia="el-GR"/>
        </w:rPr>
      </w:pPr>
      <w:r w:rsidRPr="009F1CFF">
        <w:rPr>
          <w:rFonts w:ascii="Arial" w:eastAsia="Times New Roman" w:hAnsi="Arial" w:cs="Arial"/>
          <w:b/>
          <w:sz w:val="20"/>
          <w:szCs w:val="20"/>
          <w:lang w:val="el-GR" w:eastAsia="el-GR"/>
        </w:rPr>
        <w:t>[</w:t>
      </w:r>
      <w:r w:rsidRPr="009F1CFF">
        <w:rPr>
          <w:rFonts w:ascii="Arial" w:eastAsia="Times New Roman" w:hAnsi="Arial" w:cs="Arial"/>
          <w:b/>
          <w:i/>
          <w:sz w:val="20"/>
          <w:szCs w:val="20"/>
          <w:lang w:val="el-GR" w:eastAsia="el-GR"/>
        </w:rPr>
        <w:t>Μάρτυρες</w:t>
      </w:r>
      <w:r w:rsidRPr="009F1CFF">
        <w:rPr>
          <w:rFonts w:ascii="Arial" w:eastAsia="Times New Roman" w:hAnsi="Arial" w:cs="Arial"/>
          <w:b/>
          <w:sz w:val="20"/>
          <w:szCs w:val="20"/>
          <w:lang w:val="el-GR" w:eastAsia="el-GR"/>
        </w:rPr>
        <w:t>]</w:t>
      </w:r>
    </w:p>
    <w:p w14:paraId="1496B612"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Όνομα και τίτλος μαρτύρων</w:t>
      </w:r>
      <w:r w:rsidRPr="009F1CFF">
        <w:rPr>
          <w:rFonts w:ascii="Arial" w:eastAsia="Times New Roman" w:hAnsi="Arial" w:cs="Arial"/>
          <w:sz w:val="20"/>
          <w:szCs w:val="20"/>
          <w:lang w:val="el-GR" w:eastAsia="el-GR"/>
        </w:rPr>
        <w:t xml:space="preserve">] </w:t>
      </w:r>
    </w:p>
    <w:p w14:paraId="74D39D1D"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w:t>
      </w:r>
      <w:r w:rsidRPr="009F1CFF">
        <w:rPr>
          <w:rFonts w:ascii="Arial" w:eastAsia="Times New Roman" w:hAnsi="Arial" w:cs="Arial"/>
          <w:i/>
          <w:sz w:val="20"/>
          <w:szCs w:val="20"/>
          <w:lang w:val="el-GR" w:eastAsia="el-GR"/>
        </w:rPr>
        <w:t>Υπογραφές</w:t>
      </w:r>
      <w:r w:rsidRPr="009F1CFF">
        <w:rPr>
          <w:rFonts w:ascii="Arial" w:eastAsia="Times New Roman" w:hAnsi="Arial" w:cs="Arial"/>
          <w:sz w:val="20"/>
          <w:szCs w:val="20"/>
          <w:lang w:val="el-GR" w:eastAsia="el-GR"/>
        </w:rPr>
        <w:t xml:space="preserve">] </w:t>
      </w:r>
    </w:p>
    <w:p w14:paraId="753F53CC"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p>
    <w:p w14:paraId="197EB977" w14:textId="77777777" w:rsidR="009F1CFF" w:rsidRPr="009F1CFF" w:rsidRDefault="009F1CFF" w:rsidP="009F1CFF">
      <w:pPr>
        <w:spacing w:after="0" w:line="360" w:lineRule="auto"/>
        <w:jc w:val="both"/>
        <w:rPr>
          <w:rFonts w:ascii="Arial" w:eastAsia="Times New Roman" w:hAnsi="Arial" w:cs="Arial"/>
          <w:b/>
          <w:bCs/>
          <w:sz w:val="20"/>
          <w:szCs w:val="20"/>
          <w:lang w:val="el-GR" w:eastAsia="el-GR"/>
        </w:rPr>
      </w:pPr>
      <w:r w:rsidRPr="009F1CFF">
        <w:rPr>
          <w:rFonts w:ascii="Arial" w:eastAsia="Times New Roman" w:hAnsi="Arial" w:cs="Arial"/>
          <w:b/>
          <w:bCs/>
          <w:sz w:val="20"/>
          <w:szCs w:val="20"/>
          <w:lang w:val="el-GR" w:eastAsia="el-GR"/>
        </w:rPr>
        <w:t>Παραρτήματα</w:t>
      </w:r>
    </w:p>
    <w:p w14:paraId="2D9DC38D"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1) Τεχνικό Δελτίο Έργου.</w:t>
      </w:r>
    </w:p>
    <w:p w14:paraId="1863D057"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2) Αίτηση Επιχορήγησης.</w:t>
      </w:r>
    </w:p>
    <w:p w14:paraId="483C6475" w14:textId="77777777" w:rsidR="009F1CFF" w:rsidRPr="009F1CFF" w:rsidRDefault="009F1CFF" w:rsidP="009F1CFF">
      <w:pPr>
        <w:spacing w:after="0" w:line="360" w:lineRule="auto"/>
        <w:jc w:val="both"/>
        <w:rPr>
          <w:rFonts w:ascii="Arial" w:eastAsia="Times New Roman" w:hAnsi="Arial" w:cs="Arial"/>
          <w:sz w:val="20"/>
          <w:szCs w:val="20"/>
          <w:lang w:val="el-GR" w:eastAsia="el-GR"/>
        </w:rPr>
      </w:pPr>
      <w:r w:rsidRPr="009F1CFF">
        <w:rPr>
          <w:rFonts w:ascii="Arial" w:eastAsia="Times New Roman" w:hAnsi="Arial" w:cs="Arial"/>
          <w:sz w:val="20"/>
          <w:szCs w:val="20"/>
          <w:lang w:val="el-GR" w:eastAsia="el-GR"/>
        </w:rPr>
        <w:t>3) Τυχόν νομιμοποιητικά έγγραφα για την εξουσιοδότηση υπογραφής των συμβαλλομένων μερών της Συνεργασίας (εταίρων) [π.χ. επίσημο έγγραφο στο οποίο να φαίνεται ο νόμιμος εκπρόσωπος του Διοικητικού Συμβουλίου της εταιρίας].</w:t>
      </w:r>
    </w:p>
    <w:p w14:paraId="1B47FFD0" w14:textId="77777777" w:rsidR="005D4439" w:rsidRPr="009F1CFF" w:rsidRDefault="005D4439">
      <w:pPr>
        <w:rPr>
          <w:lang w:val="el-GR"/>
        </w:rPr>
      </w:pPr>
    </w:p>
    <w:sectPr w:rsidR="005D4439" w:rsidRPr="009F1CFF" w:rsidSect="009F1CFF">
      <w:footerReference w:type="default" r:id="rId7"/>
      <w:pgSz w:w="12240" w:h="15840"/>
      <w:pgMar w:top="1440" w:right="1191" w:bottom="1440"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4714" w14:textId="77777777" w:rsidR="00E61A45" w:rsidRDefault="00E61A45" w:rsidP="009F1CFF">
      <w:pPr>
        <w:spacing w:after="0" w:line="240" w:lineRule="auto"/>
      </w:pPr>
      <w:r>
        <w:separator/>
      </w:r>
    </w:p>
  </w:endnote>
  <w:endnote w:type="continuationSeparator" w:id="0">
    <w:p w14:paraId="0F0EA977" w14:textId="77777777" w:rsidR="00E61A45" w:rsidRDefault="00E61A45" w:rsidP="009F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065F" w14:textId="77777777" w:rsidR="009F1CFF" w:rsidRPr="009F1CFF" w:rsidRDefault="009F1CFF" w:rsidP="009F1CFF">
    <w:pPr>
      <w:tabs>
        <w:tab w:val="center" w:pos="4153"/>
        <w:tab w:val="right" w:pos="9072"/>
      </w:tabs>
      <w:spacing w:after="0" w:line="240" w:lineRule="auto"/>
      <w:rPr>
        <w:rFonts w:ascii="Arial" w:eastAsia="Times New Roman" w:hAnsi="Arial" w:cs="Arial"/>
        <w:sz w:val="16"/>
        <w:szCs w:val="16"/>
        <w:lang w:val="el-GR" w:eastAsia="x-none"/>
      </w:rPr>
    </w:pPr>
    <w:r w:rsidRPr="009F1CFF">
      <w:rPr>
        <w:rFonts w:ascii="Arial" w:eastAsia="Times New Roman" w:hAnsi="Arial" w:cs="Arial"/>
        <w:sz w:val="16"/>
        <w:szCs w:val="16"/>
        <w:lang w:val="el-GR" w:eastAsia="x-none"/>
      </w:rPr>
      <w:t xml:space="preserve">Η παρούσα συμφωνία μπορεί να τροποποιηθεί με την προσθήκη επιπλέον προνοιών. </w:t>
    </w:r>
  </w:p>
  <w:p w14:paraId="54E22BA0" w14:textId="77777777" w:rsidR="009F1CFF" w:rsidRPr="009F1CFF" w:rsidRDefault="009F1CFF" w:rsidP="009F1CFF">
    <w:pPr>
      <w:tabs>
        <w:tab w:val="center" w:pos="4153"/>
        <w:tab w:val="right" w:pos="9072"/>
      </w:tabs>
      <w:spacing w:after="0" w:line="240" w:lineRule="auto"/>
      <w:rPr>
        <w:rFonts w:ascii="Arial" w:eastAsia="Times New Roman" w:hAnsi="Arial" w:cs="Arial"/>
        <w:sz w:val="16"/>
        <w:szCs w:val="16"/>
        <w:lang w:val="el-GR" w:eastAsia="x-none"/>
      </w:rPr>
    </w:pPr>
  </w:p>
  <w:p w14:paraId="3ED19E4F" w14:textId="38C00980" w:rsidR="009F1CFF" w:rsidRPr="009F1CFF" w:rsidRDefault="009F1CFF" w:rsidP="009F1CFF">
    <w:pPr>
      <w:tabs>
        <w:tab w:val="center" w:pos="4153"/>
        <w:tab w:val="right" w:pos="9072"/>
      </w:tabs>
      <w:spacing w:after="0" w:line="240" w:lineRule="auto"/>
      <w:rPr>
        <w:rFonts w:ascii="Arial" w:eastAsia="Times New Roman" w:hAnsi="Arial" w:cs="Arial"/>
        <w:sz w:val="16"/>
        <w:szCs w:val="16"/>
        <w:lang w:val="el-GR" w:eastAsia="x-none"/>
      </w:rPr>
    </w:pPr>
    <w:r w:rsidRPr="009F1CFF">
      <w:rPr>
        <w:rFonts w:ascii="Arial" w:eastAsia="Times New Roman" w:hAnsi="Arial" w:cs="Times New Roman"/>
        <w:sz w:val="16"/>
        <w:szCs w:val="16"/>
        <w:lang w:val="el-GR" w:eastAsia="x-none"/>
      </w:rPr>
      <w:t xml:space="preserve">ΠΑΑ 2014-2020, Καθεστώς 16.4, Έκδοση </w:t>
    </w:r>
    <w:r w:rsidR="005D6344">
      <w:rPr>
        <w:rFonts w:ascii="Arial" w:eastAsia="Times New Roman" w:hAnsi="Arial" w:cs="Times New Roman"/>
        <w:sz w:val="16"/>
        <w:szCs w:val="16"/>
        <w:lang w:eastAsia="x-none"/>
      </w:rPr>
      <w:t>3</w:t>
    </w:r>
    <w:r w:rsidRPr="009F1CFF">
      <w:rPr>
        <w:rFonts w:ascii="Arial" w:eastAsia="Times New Roman" w:hAnsi="Arial" w:cs="Times New Roman"/>
        <w:sz w:val="16"/>
        <w:szCs w:val="16"/>
        <w:lang w:val="el-GR" w:eastAsia="x-none"/>
      </w:rPr>
      <w:tab/>
    </w:r>
    <w:r w:rsidRPr="009F1CFF">
      <w:rPr>
        <w:rFonts w:ascii="Arial" w:eastAsia="Times New Roman" w:hAnsi="Arial" w:cs="Arial"/>
        <w:sz w:val="16"/>
        <w:szCs w:val="16"/>
        <w:lang w:val="el-GR" w:eastAsia="x-none"/>
      </w:rPr>
      <w:tab/>
    </w:r>
    <w:r w:rsidRPr="009F1CFF">
      <w:rPr>
        <w:rFonts w:ascii="Arial" w:eastAsia="Times New Roman" w:hAnsi="Arial" w:cs="Arial"/>
        <w:sz w:val="16"/>
        <w:szCs w:val="16"/>
        <w:lang w:val="el-GR" w:eastAsia="x-none"/>
      </w:rPr>
      <w:fldChar w:fldCharType="begin"/>
    </w:r>
    <w:r w:rsidRPr="009F1CFF">
      <w:rPr>
        <w:rFonts w:ascii="Arial" w:eastAsia="Times New Roman" w:hAnsi="Arial" w:cs="Arial"/>
        <w:sz w:val="16"/>
        <w:szCs w:val="16"/>
        <w:lang w:val="el-GR" w:eastAsia="x-none"/>
      </w:rPr>
      <w:instrText xml:space="preserve"> PAGE  \* Arabic  \* MERGEFORMAT </w:instrText>
    </w:r>
    <w:r w:rsidRPr="009F1CFF">
      <w:rPr>
        <w:rFonts w:ascii="Arial" w:eastAsia="Times New Roman" w:hAnsi="Arial" w:cs="Arial"/>
        <w:sz w:val="16"/>
        <w:szCs w:val="16"/>
        <w:lang w:val="el-GR" w:eastAsia="x-none"/>
      </w:rPr>
      <w:fldChar w:fldCharType="separate"/>
    </w:r>
    <w:r w:rsidRPr="009F1CFF">
      <w:rPr>
        <w:rFonts w:ascii="Arial" w:eastAsia="Times New Roman" w:hAnsi="Arial" w:cs="Arial"/>
        <w:sz w:val="16"/>
        <w:szCs w:val="16"/>
        <w:lang w:val="el-GR" w:eastAsia="x-none"/>
      </w:rPr>
      <w:t>1</w:t>
    </w:r>
    <w:r w:rsidRPr="009F1CFF">
      <w:rPr>
        <w:rFonts w:ascii="Arial" w:eastAsia="Times New Roman" w:hAnsi="Arial" w:cs="Arial"/>
        <w:sz w:val="16"/>
        <w:szCs w:val="16"/>
        <w:lang w:val="el-GR" w:eastAsia="x-none"/>
      </w:rPr>
      <w:fldChar w:fldCharType="end"/>
    </w:r>
    <w:r w:rsidRPr="009F1CFF">
      <w:rPr>
        <w:rFonts w:ascii="Arial" w:eastAsia="Times New Roman" w:hAnsi="Arial" w:cs="Arial"/>
        <w:sz w:val="16"/>
        <w:szCs w:val="16"/>
        <w:lang w:val="el-GR" w:eastAsia="x-none"/>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C7C7" w14:textId="77777777" w:rsidR="00E61A45" w:rsidRDefault="00E61A45" w:rsidP="009F1CFF">
      <w:pPr>
        <w:spacing w:after="0" w:line="240" w:lineRule="auto"/>
      </w:pPr>
      <w:r>
        <w:separator/>
      </w:r>
    </w:p>
  </w:footnote>
  <w:footnote w:type="continuationSeparator" w:id="0">
    <w:p w14:paraId="18DEDBCE" w14:textId="77777777" w:rsidR="00E61A45" w:rsidRDefault="00E61A45" w:rsidP="009F1CFF">
      <w:pPr>
        <w:spacing w:after="0" w:line="240" w:lineRule="auto"/>
      </w:pPr>
      <w:r>
        <w:continuationSeparator/>
      </w:r>
    </w:p>
  </w:footnote>
  <w:footnote w:id="1">
    <w:p w14:paraId="4FE6C7F3" w14:textId="77777777" w:rsidR="009F1CFF" w:rsidRDefault="009F1CFF" w:rsidP="009F1CFF">
      <w:pPr>
        <w:pStyle w:val="FootnoteText"/>
        <w:jc w:val="both"/>
        <w:rPr>
          <w:rFonts w:ascii="Arial" w:hAnsi="Arial" w:cs="Arial"/>
          <w:sz w:val="16"/>
          <w:szCs w:val="16"/>
          <w:lang w:val="el-GR"/>
        </w:rPr>
      </w:pPr>
      <w:r w:rsidRPr="00A5284F">
        <w:rPr>
          <w:rStyle w:val="FootnoteReference"/>
          <w:sz w:val="16"/>
          <w:szCs w:val="16"/>
        </w:rPr>
        <w:footnoteRef/>
      </w:r>
      <w:r w:rsidRPr="00A5284F">
        <w:rPr>
          <w:sz w:val="16"/>
          <w:szCs w:val="16"/>
        </w:rPr>
        <w:t xml:space="preserve"> </w:t>
      </w:r>
      <w:proofErr w:type="spellStart"/>
      <w:r w:rsidRPr="00B84345">
        <w:rPr>
          <w:rFonts w:ascii="Arial" w:hAnsi="Arial" w:cs="Arial"/>
          <w:sz w:val="16"/>
          <w:szCs w:val="16"/>
        </w:rPr>
        <w:t>Ιδιότητ</w:t>
      </w:r>
      <w:proofErr w:type="spellEnd"/>
      <w:r w:rsidRPr="00B84345">
        <w:rPr>
          <w:rFonts w:ascii="Arial" w:hAnsi="Arial" w:cs="Arial"/>
          <w:sz w:val="16"/>
          <w:szCs w:val="16"/>
        </w:rPr>
        <w:t>α: π</w:t>
      </w:r>
      <w:proofErr w:type="spellStart"/>
      <w:r w:rsidRPr="00B84345">
        <w:rPr>
          <w:rFonts w:ascii="Arial" w:hAnsi="Arial" w:cs="Arial"/>
          <w:sz w:val="16"/>
          <w:szCs w:val="16"/>
        </w:rPr>
        <w:t>εριγράφετ</w:t>
      </w:r>
      <w:proofErr w:type="spellEnd"/>
      <w:r w:rsidRPr="00B84345">
        <w:rPr>
          <w:rFonts w:ascii="Arial" w:hAnsi="Arial" w:cs="Arial"/>
          <w:sz w:val="16"/>
          <w:szCs w:val="16"/>
        </w:rPr>
        <w:t xml:space="preserve">αι η </w:t>
      </w:r>
      <w:proofErr w:type="spellStart"/>
      <w:r w:rsidRPr="00B84345">
        <w:rPr>
          <w:rFonts w:ascii="Arial" w:hAnsi="Arial" w:cs="Arial"/>
          <w:sz w:val="16"/>
          <w:szCs w:val="16"/>
        </w:rPr>
        <w:t>δρ</w:t>
      </w:r>
      <w:proofErr w:type="spellEnd"/>
      <w:r w:rsidRPr="00B84345">
        <w:rPr>
          <w:rFonts w:ascii="Arial" w:hAnsi="Arial" w:cs="Arial"/>
          <w:sz w:val="16"/>
          <w:szCs w:val="16"/>
        </w:rPr>
        <w:t>αστηριότητα π</w:t>
      </w:r>
      <w:proofErr w:type="spellStart"/>
      <w:r w:rsidRPr="00B84345">
        <w:rPr>
          <w:rFonts w:ascii="Arial" w:hAnsi="Arial" w:cs="Arial"/>
          <w:sz w:val="16"/>
          <w:szCs w:val="16"/>
        </w:rPr>
        <w:t>ου</w:t>
      </w:r>
      <w:proofErr w:type="spellEnd"/>
      <w:r w:rsidRPr="00B84345">
        <w:rPr>
          <w:rFonts w:ascii="Arial" w:hAnsi="Arial" w:cs="Arial"/>
          <w:sz w:val="16"/>
          <w:szCs w:val="16"/>
        </w:rPr>
        <w:t xml:space="preserve"> α</w:t>
      </w:r>
      <w:proofErr w:type="spellStart"/>
      <w:r w:rsidRPr="00B84345">
        <w:rPr>
          <w:rFonts w:ascii="Arial" w:hAnsi="Arial" w:cs="Arial"/>
          <w:sz w:val="16"/>
          <w:szCs w:val="16"/>
        </w:rPr>
        <w:t>σκεί</w:t>
      </w:r>
      <w:proofErr w:type="spellEnd"/>
      <w:r w:rsidRPr="00B84345">
        <w:rPr>
          <w:rFonts w:ascii="Arial" w:hAnsi="Arial" w:cs="Arial"/>
          <w:sz w:val="16"/>
          <w:szCs w:val="16"/>
        </w:rPr>
        <w:t xml:space="preserve"> ο </w:t>
      </w:r>
      <w:proofErr w:type="spellStart"/>
      <w:r w:rsidRPr="00B84345">
        <w:rPr>
          <w:rFonts w:ascii="Arial" w:hAnsi="Arial" w:cs="Arial"/>
          <w:sz w:val="16"/>
          <w:szCs w:val="16"/>
        </w:rPr>
        <w:t>κάθε</w:t>
      </w:r>
      <w:proofErr w:type="spellEnd"/>
      <w:r w:rsidRPr="00B84345">
        <w:rPr>
          <w:rFonts w:ascii="Arial" w:hAnsi="Arial" w:cs="Arial"/>
          <w:sz w:val="16"/>
          <w:szCs w:val="16"/>
        </w:rPr>
        <w:t xml:space="preserve"> </w:t>
      </w:r>
      <w:r>
        <w:rPr>
          <w:rFonts w:ascii="Arial" w:hAnsi="Arial" w:cs="Arial"/>
          <w:sz w:val="16"/>
          <w:szCs w:val="16"/>
          <w:lang w:val="el-GR"/>
        </w:rPr>
        <w:t>Ε</w:t>
      </w:r>
      <w:r w:rsidRPr="00B84345">
        <w:rPr>
          <w:rFonts w:ascii="Arial" w:hAnsi="Arial" w:cs="Arial"/>
          <w:sz w:val="16"/>
          <w:szCs w:val="16"/>
        </w:rPr>
        <w:t>τα</w:t>
      </w:r>
      <w:proofErr w:type="spellStart"/>
      <w:r w:rsidRPr="00B84345">
        <w:rPr>
          <w:rFonts w:ascii="Arial" w:hAnsi="Arial" w:cs="Arial"/>
          <w:sz w:val="16"/>
          <w:szCs w:val="16"/>
        </w:rPr>
        <w:t>ίρος</w:t>
      </w:r>
      <w:proofErr w:type="spellEnd"/>
      <w:r w:rsidRPr="00B84345">
        <w:rPr>
          <w:rFonts w:ascii="Arial" w:hAnsi="Arial" w:cs="Arial"/>
          <w:sz w:val="16"/>
          <w:szCs w:val="16"/>
        </w:rPr>
        <w:t xml:space="preserve"> πχ. </w:t>
      </w:r>
      <w:proofErr w:type="spellStart"/>
      <w:r w:rsidRPr="00B84345">
        <w:rPr>
          <w:rFonts w:ascii="Arial" w:hAnsi="Arial" w:cs="Arial"/>
          <w:sz w:val="16"/>
          <w:szCs w:val="16"/>
        </w:rPr>
        <w:t>Γεωργός</w:t>
      </w:r>
      <w:proofErr w:type="spellEnd"/>
      <w:r w:rsidRPr="00B84345">
        <w:rPr>
          <w:rFonts w:ascii="Arial" w:hAnsi="Arial" w:cs="Arial"/>
          <w:sz w:val="16"/>
          <w:szCs w:val="16"/>
        </w:rPr>
        <w:t xml:space="preserve"> (</w:t>
      </w:r>
      <w:proofErr w:type="spellStart"/>
      <w:r w:rsidRPr="00B84345">
        <w:rPr>
          <w:rFonts w:ascii="Arial" w:hAnsi="Arial" w:cs="Arial"/>
          <w:sz w:val="16"/>
          <w:szCs w:val="16"/>
        </w:rPr>
        <w:t>φυτικής</w:t>
      </w:r>
      <w:proofErr w:type="spellEnd"/>
      <w:r w:rsidRPr="00B84345">
        <w:rPr>
          <w:rFonts w:ascii="Arial" w:hAnsi="Arial" w:cs="Arial"/>
          <w:sz w:val="16"/>
          <w:szCs w:val="16"/>
        </w:rPr>
        <w:t xml:space="preserve"> παρα</w:t>
      </w:r>
      <w:proofErr w:type="spellStart"/>
      <w:r w:rsidRPr="00B84345">
        <w:rPr>
          <w:rFonts w:ascii="Arial" w:hAnsi="Arial" w:cs="Arial"/>
          <w:sz w:val="16"/>
          <w:szCs w:val="16"/>
        </w:rPr>
        <w:t>γωγής</w:t>
      </w:r>
      <w:proofErr w:type="spellEnd"/>
      <w:r w:rsidRPr="00B84345">
        <w:rPr>
          <w:rFonts w:ascii="Arial" w:hAnsi="Arial" w:cs="Arial"/>
          <w:sz w:val="16"/>
          <w:szCs w:val="16"/>
        </w:rPr>
        <w:t xml:space="preserve">, </w:t>
      </w:r>
      <w:proofErr w:type="spellStart"/>
      <w:r w:rsidRPr="00B84345">
        <w:rPr>
          <w:rFonts w:ascii="Arial" w:hAnsi="Arial" w:cs="Arial"/>
          <w:sz w:val="16"/>
          <w:szCs w:val="16"/>
        </w:rPr>
        <w:t>ζωικής</w:t>
      </w:r>
      <w:proofErr w:type="spellEnd"/>
      <w:r w:rsidRPr="00B84345">
        <w:rPr>
          <w:rFonts w:ascii="Arial" w:hAnsi="Arial" w:cs="Arial"/>
          <w:sz w:val="16"/>
          <w:szCs w:val="16"/>
        </w:rPr>
        <w:t xml:space="preserve"> παρα</w:t>
      </w:r>
      <w:proofErr w:type="spellStart"/>
      <w:r w:rsidRPr="00B84345">
        <w:rPr>
          <w:rFonts w:ascii="Arial" w:hAnsi="Arial" w:cs="Arial"/>
          <w:sz w:val="16"/>
          <w:szCs w:val="16"/>
        </w:rPr>
        <w:t>γωγής</w:t>
      </w:r>
      <w:proofErr w:type="spellEnd"/>
      <w:r w:rsidRPr="00B84345">
        <w:rPr>
          <w:rFonts w:ascii="Arial" w:hAnsi="Arial" w:cs="Arial"/>
          <w:sz w:val="16"/>
          <w:szCs w:val="16"/>
        </w:rPr>
        <w:t xml:space="preserve">, </w:t>
      </w:r>
      <w:proofErr w:type="spellStart"/>
      <w:r w:rsidRPr="00B84345">
        <w:rPr>
          <w:rFonts w:ascii="Arial" w:hAnsi="Arial" w:cs="Arial"/>
          <w:sz w:val="16"/>
          <w:szCs w:val="16"/>
        </w:rPr>
        <w:t>μελισσοκόμος</w:t>
      </w:r>
      <w:proofErr w:type="spellEnd"/>
      <w:r w:rsidRPr="00B84345">
        <w:rPr>
          <w:rFonts w:ascii="Arial" w:hAnsi="Arial" w:cs="Arial"/>
          <w:sz w:val="16"/>
          <w:szCs w:val="16"/>
        </w:rPr>
        <w:t>)/</w:t>
      </w:r>
      <w:proofErr w:type="spellStart"/>
      <w:r w:rsidRPr="00B84345">
        <w:rPr>
          <w:rFonts w:ascii="Arial" w:hAnsi="Arial" w:cs="Arial"/>
          <w:sz w:val="16"/>
          <w:szCs w:val="16"/>
        </w:rPr>
        <w:t>ομάδ</w:t>
      </w:r>
      <w:proofErr w:type="spellEnd"/>
      <w:r w:rsidRPr="00B84345">
        <w:rPr>
          <w:rFonts w:ascii="Arial" w:hAnsi="Arial" w:cs="Arial"/>
          <w:sz w:val="16"/>
          <w:szCs w:val="16"/>
        </w:rPr>
        <w:t xml:space="preserve">α </w:t>
      </w:r>
      <w:proofErr w:type="spellStart"/>
      <w:r w:rsidRPr="00B84345">
        <w:rPr>
          <w:rFonts w:ascii="Arial" w:hAnsi="Arial" w:cs="Arial"/>
          <w:sz w:val="16"/>
          <w:szCs w:val="16"/>
        </w:rPr>
        <w:t>γεωργών</w:t>
      </w:r>
      <w:proofErr w:type="spellEnd"/>
      <w:r w:rsidRPr="00B84345">
        <w:rPr>
          <w:rFonts w:ascii="Arial" w:hAnsi="Arial" w:cs="Arial"/>
          <w:sz w:val="16"/>
          <w:szCs w:val="16"/>
        </w:rPr>
        <w:t xml:space="preserve">, </w:t>
      </w:r>
      <w:proofErr w:type="spellStart"/>
      <w:r w:rsidRPr="00B84345">
        <w:rPr>
          <w:rFonts w:ascii="Arial" w:hAnsi="Arial" w:cs="Arial"/>
          <w:sz w:val="16"/>
          <w:szCs w:val="16"/>
        </w:rPr>
        <w:t>μετ</w:t>
      </w:r>
      <w:proofErr w:type="spellEnd"/>
      <w:r w:rsidRPr="00B84345">
        <w:rPr>
          <w:rFonts w:ascii="Arial" w:hAnsi="Arial" w:cs="Arial"/>
          <w:sz w:val="16"/>
          <w:szCs w:val="16"/>
        </w:rPr>
        <w:t xml:space="preserve">αποιητής, </w:t>
      </w:r>
      <w:proofErr w:type="spellStart"/>
      <w:r w:rsidRPr="00B84345">
        <w:rPr>
          <w:rFonts w:ascii="Arial" w:hAnsi="Arial" w:cs="Arial"/>
          <w:sz w:val="16"/>
          <w:szCs w:val="16"/>
        </w:rPr>
        <w:t>ερευνητικός</w:t>
      </w:r>
      <w:proofErr w:type="spellEnd"/>
      <w:r w:rsidRPr="00B84345">
        <w:rPr>
          <w:rFonts w:ascii="Arial" w:hAnsi="Arial" w:cs="Arial"/>
          <w:sz w:val="16"/>
          <w:szCs w:val="16"/>
        </w:rPr>
        <w:t xml:space="preserve"> </w:t>
      </w:r>
      <w:proofErr w:type="spellStart"/>
      <w:r w:rsidRPr="00B84345">
        <w:rPr>
          <w:rFonts w:ascii="Arial" w:hAnsi="Arial" w:cs="Arial"/>
          <w:sz w:val="16"/>
          <w:szCs w:val="16"/>
        </w:rPr>
        <w:t>φορέ</w:t>
      </w:r>
      <w:proofErr w:type="spellEnd"/>
      <w:r w:rsidRPr="00B84345">
        <w:rPr>
          <w:rFonts w:ascii="Arial" w:hAnsi="Arial" w:cs="Arial"/>
          <w:sz w:val="16"/>
          <w:szCs w:val="16"/>
        </w:rPr>
        <w:t>ας, π</w:t>
      </w:r>
      <w:proofErr w:type="spellStart"/>
      <w:r w:rsidRPr="00B84345">
        <w:rPr>
          <w:rFonts w:ascii="Arial" w:hAnsi="Arial" w:cs="Arial"/>
          <w:sz w:val="16"/>
          <w:szCs w:val="16"/>
        </w:rPr>
        <w:t>άροχος</w:t>
      </w:r>
      <w:proofErr w:type="spellEnd"/>
      <w:r w:rsidRPr="00B84345">
        <w:rPr>
          <w:rFonts w:ascii="Arial" w:hAnsi="Arial" w:cs="Arial"/>
          <w:sz w:val="16"/>
          <w:szCs w:val="16"/>
        </w:rPr>
        <w:t xml:space="preserve">  </w:t>
      </w:r>
      <w:proofErr w:type="spellStart"/>
      <w:r w:rsidRPr="00B84345">
        <w:rPr>
          <w:rFonts w:ascii="Arial" w:hAnsi="Arial" w:cs="Arial"/>
          <w:sz w:val="16"/>
          <w:szCs w:val="16"/>
        </w:rPr>
        <w:t>συμ</w:t>
      </w:r>
      <w:proofErr w:type="spellEnd"/>
      <w:r w:rsidRPr="00B84345">
        <w:rPr>
          <w:rFonts w:ascii="Arial" w:hAnsi="Arial" w:cs="Arial"/>
          <w:sz w:val="16"/>
          <w:szCs w:val="16"/>
        </w:rPr>
        <w:t>βουλευτικών υπ</w:t>
      </w:r>
      <w:proofErr w:type="spellStart"/>
      <w:r w:rsidRPr="00B84345">
        <w:rPr>
          <w:rFonts w:ascii="Arial" w:hAnsi="Arial" w:cs="Arial"/>
          <w:sz w:val="16"/>
          <w:szCs w:val="16"/>
        </w:rPr>
        <w:t>ηρεσιών</w:t>
      </w:r>
      <w:proofErr w:type="spellEnd"/>
      <w:r w:rsidRPr="00B84345">
        <w:rPr>
          <w:rFonts w:ascii="Arial" w:hAnsi="Arial" w:cs="Arial"/>
          <w:sz w:val="16"/>
          <w:szCs w:val="16"/>
        </w:rPr>
        <w:t xml:space="preserve">, </w:t>
      </w:r>
      <w:proofErr w:type="spellStart"/>
      <w:r w:rsidRPr="00B84345">
        <w:rPr>
          <w:rFonts w:ascii="Arial" w:hAnsi="Arial" w:cs="Arial"/>
          <w:sz w:val="16"/>
          <w:szCs w:val="16"/>
        </w:rPr>
        <w:t>φορέ</w:t>
      </w:r>
      <w:proofErr w:type="spellEnd"/>
      <w:r w:rsidRPr="00B84345">
        <w:rPr>
          <w:rFonts w:ascii="Arial" w:hAnsi="Arial" w:cs="Arial"/>
          <w:sz w:val="16"/>
          <w:szCs w:val="16"/>
        </w:rPr>
        <w:t xml:space="preserve">ας </w:t>
      </w:r>
      <w:proofErr w:type="spellStart"/>
      <w:r w:rsidRPr="00B84345">
        <w:rPr>
          <w:rFonts w:ascii="Arial" w:hAnsi="Arial" w:cs="Arial"/>
          <w:sz w:val="16"/>
          <w:szCs w:val="16"/>
        </w:rPr>
        <w:t>οργάνωσης</w:t>
      </w:r>
      <w:proofErr w:type="spellEnd"/>
      <w:r w:rsidRPr="00B84345">
        <w:rPr>
          <w:rFonts w:ascii="Arial" w:hAnsi="Arial" w:cs="Arial"/>
          <w:sz w:val="16"/>
          <w:szCs w:val="16"/>
        </w:rPr>
        <w:t xml:space="preserve"> και </w:t>
      </w:r>
      <w:proofErr w:type="spellStart"/>
      <w:r w:rsidRPr="00B84345">
        <w:rPr>
          <w:rFonts w:ascii="Arial" w:hAnsi="Arial" w:cs="Arial"/>
          <w:sz w:val="16"/>
          <w:szCs w:val="16"/>
        </w:rPr>
        <w:t>δι</w:t>
      </w:r>
      <w:proofErr w:type="spellEnd"/>
      <w:r w:rsidRPr="00B84345">
        <w:rPr>
          <w:rFonts w:ascii="Arial" w:hAnsi="Arial" w:cs="Arial"/>
          <w:sz w:val="16"/>
          <w:szCs w:val="16"/>
        </w:rPr>
        <w:t xml:space="preserve">ανομής </w:t>
      </w:r>
      <w:proofErr w:type="spellStart"/>
      <w:r w:rsidRPr="00B84345">
        <w:rPr>
          <w:rFonts w:ascii="Arial" w:hAnsi="Arial" w:cs="Arial"/>
          <w:sz w:val="16"/>
          <w:szCs w:val="16"/>
        </w:rPr>
        <w:t>γεωργικών</w:t>
      </w:r>
      <w:proofErr w:type="spellEnd"/>
      <w:r w:rsidRPr="00B84345">
        <w:rPr>
          <w:rFonts w:ascii="Arial" w:hAnsi="Arial" w:cs="Arial"/>
          <w:sz w:val="16"/>
          <w:szCs w:val="16"/>
        </w:rPr>
        <w:t xml:space="preserve"> π</w:t>
      </w:r>
      <w:proofErr w:type="spellStart"/>
      <w:r w:rsidRPr="00B84345">
        <w:rPr>
          <w:rFonts w:ascii="Arial" w:hAnsi="Arial" w:cs="Arial"/>
          <w:sz w:val="16"/>
          <w:szCs w:val="16"/>
        </w:rPr>
        <w:t>ροϊόντων</w:t>
      </w:r>
      <w:proofErr w:type="spellEnd"/>
      <w:r w:rsidRPr="00B84345">
        <w:rPr>
          <w:rFonts w:ascii="Arial" w:hAnsi="Arial" w:cs="Arial"/>
          <w:sz w:val="16"/>
          <w:szCs w:val="16"/>
        </w:rPr>
        <w:t xml:space="preserve"> ή </w:t>
      </w:r>
      <w:proofErr w:type="spellStart"/>
      <w:r w:rsidRPr="00B84345">
        <w:rPr>
          <w:rFonts w:ascii="Arial" w:hAnsi="Arial" w:cs="Arial"/>
          <w:sz w:val="16"/>
          <w:szCs w:val="16"/>
        </w:rPr>
        <w:t>τροφίμων</w:t>
      </w:r>
      <w:proofErr w:type="spellEnd"/>
      <w:r w:rsidRPr="00B84345">
        <w:rPr>
          <w:rFonts w:ascii="Arial" w:hAnsi="Arial" w:cs="Arial"/>
          <w:sz w:val="16"/>
          <w:szCs w:val="16"/>
        </w:rPr>
        <w:t xml:space="preserve">, </w:t>
      </w:r>
      <w:proofErr w:type="spellStart"/>
      <w:r w:rsidRPr="00B84345">
        <w:rPr>
          <w:rFonts w:ascii="Arial" w:hAnsi="Arial" w:cs="Arial"/>
          <w:sz w:val="16"/>
          <w:szCs w:val="16"/>
        </w:rPr>
        <w:t>φορέ</w:t>
      </w:r>
      <w:proofErr w:type="spellEnd"/>
      <w:r w:rsidRPr="00B84345">
        <w:rPr>
          <w:rFonts w:ascii="Arial" w:hAnsi="Arial" w:cs="Arial"/>
          <w:sz w:val="16"/>
          <w:szCs w:val="16"/>
        </w:rPr>
        <w:t>ας επ</w:t>
      </w:r>
      <w:proofErr w:type="spellStart"/>
      <w:r w:rsidRPr="00B84345">
        <w:rPr>
          <w:rFonts w:ascii="Arial" w:hAnsi="Arial" w:cs="Arial"/>
          <w:sz w:val="16"/>
          <w:szCs w:val="16"/>
        </w:rPr>
        <w:t>ισιτιστικού</w:t>
      </w:r>
      <w:proofErr w:type="spellEnd"/>
      <w:r w:rsidRPr="00B84345">
        <w:rPr>
          <w:rFonts w:ascii="Arial" w:hAnsi="Arial" w:cs="Arial"/>
          <w:sz w:val="16"/>
          <w:szCs w:val="16"/>
        </w:rPr>
        <w:t xml:space="preserve"> </w:t>
      </w:r>
      <w:proofErr w:type="spellStart"/>
      <w:r w:rsidRPr="00B84345">
        <w:rPr>
          <w:rFonts w:ascii="Arial" w:hAnsi="Arial" w:cs="Arial"/>
          <w:sz w:val="16"/>
          <w:szCs w:val="16"/>
        </w:rPr>
        <w:t>κλάδου</w:t>
      </w:r>
      <w:proofErr w:type="spellEnd"/>
      <w:r w:rsidRPr="00B84345">
        <w:rPr>
          <w:rFonts w:ascii="Arial" w:hAnsi="Arial" w:cs="Arial"/>
          <w:sz w:val="16"/>
          <w:szCs w:val="16"/>
        </w:rPr>
        <w:t>, επ</w:t>
      </w:r>
      <w:proofErr w:type="spellStart"/>
      <w:r w:rsidRPr="00B84345">
        <w:rPr>
          <w:rFonts w:ascii="Arial" w:hAnsi="Arial" w:cs="Arial"/>
          <w:sz w:val="16"/>
          <w:szCs w:val="16"/>
        </w:rPr>
        <w:t>ιχείρηση</w:t>
      </w:r>
      <w:proofErr w:type="spellEnd"/>
      <w:r w:rsidRPr="00B84345">
        <w:rPr>
          <w:rFonts w:ascii="Arial" w:hAnsi="Arial" w:cs="Arial"/>
          <w:sz w:val="16"/>
          <w:szCs w:val="16"/>
        </w:rPr>
        <w:t xml:space="preserve"> </w:t>
      </w:r>
      <w:proofErr w:type="spellStart"/>
      <w:r w:rsidRPr="00B84345">
        <w:rPr>
          <w:rFonts w:ascii="Arial" w:hAnsi="Arial" w:cs="Arial"/>
          <w:sz w:val="16"/>
          <w:szCs w:val="16"/>
        </w:rPr>
        <w:t>λι</w:t>
      </w:r>
      <w:proofErr w:type="spellEnd"/>
      <w:r w:rsidRPr="00B84345">
        <w:rPr>
          <w:rFonts w:ascii="Arial" w:hAnsi="Arial" w:cs="Arial"/>
          <w:sz w:val="16"/>
          <w:szCs w:val="16"/>
        </w:rPr>
        <w:t>ανικής π</w:t>
      </w:r>
      <w:proofErr w:type="spellStart"/>
      <w:r w:rsidRPr="00B84345">
        <w:rPr>
          <w:rFonts w:ascii="Arial" w:hAnsi="Arial" w:cs="Arial"/>
          <w:sz w:val="16"/>
          <w:szCs w:val="16"/>
        </w:rPr>
        <w:t>ώλησης</w:t>
      </w:r>
      <w:proofErr w:type="spellEnd"/>
      <w:r w:rsidRPr="00B84345">
        <w:rPr>
          <w:rFonts w:ascii="Arial" w:hAnsi="Arial" w:cs="Arial"/>
          <w:sz w:val="16"/>
          <w:szCs w:val="16"/>
        </w:rPr>
        <w:t xml:space="preserve"> </w:t>
      </w:r>
      <w:proofErr w:type="spellStart"/>
      <w:r w:rsidRPr="00B84345">
        <w:rPr>
          <w:rFonts w:ascii="Arial" w:hAnsi="Arial" w:cs="Arial"/>
          <w:sz w:val="16"/>
          <w:szCs w:val="16"/>
        </w:rPr>
        <w:t>τροφίμων</w:t>
      </w:r>
      <w:proofErr w:type="spellEnd"/>
      <w:r w:rsidRPr="00B84345">
        <w:rPr>
          <w:rFonts w:ascii="Arial" w:hAnsi="Arial" w:cs="Arial"/>
          <w:sz w:val="16"/>
          <w:szCs w:val="16"/>
        </w:rPr>
        <w:t xml:space="preserve">, </w:t>
      </w:r>
      <w:proofErr w:type="spellStart"/>
      <w:r w:rsidRPr="00B84345">
        <w:rPr>
          <w:rFonts w:ascii="Arial" w:hAnsi="Arial" w:cs="Arial"/>
          <w:sz w:val="16"/>
          <w:szCs w:val="16"/>
        </w:rPr>
        <w:t>το</w:t>
      </w:r>
      <w:proofErr w:type="spellEnd"/>
      <w:r w:rsidRPr="00B84345">
        <w:rPr>
          <w:rFonts w:ascii="Arial" w:hAnsi="Arial" w:cs="Arial"/>
          <w:sz w:val="16"/>
          <w:szCs w:val="16"/>
        </w:rPr>
        <w:t>πικές α</w:t>
      </w:r>
      <w:proofErr w:type="spellStart"/>
      <w:r w:rsidRPr="00B84345">
        <w:rPr>
          <w:rFonts w:ascii="Arial" w:hAnsi="Arial" w:cs="Arial"/>
          <w:sz w:val="16"/>
          <w:szCs w:val="16"/>
        </w:rPr>
        <w:t>ρχές</w:t>
      </w:r>
      <w:proofErr w:type="spellEnd"/>
      <w:r w:rsidRPr="00B84345">
        <w:rPr>
          <w:rFonts w:ascii="Arial" w:hAnsi="Arial" w:cs="Arial"/>
          <w:sz w:val="16"/>
          <w:szCs w:val="16"/>
        </w:rPr>
        <w:t xml:space="preserve">, </w:t>
      </w:r>
      <w:proofErr w:type="spellStart"/>
      <w:r w:rsidRPr="00B84345">
        <w:rPr>
          <w:rFonts w:ascii="Arial" w:hAnsi="Arial" w:cs="Arial"/>
          <w:sz w:val="16"/>
          <w:szCs w:val="16"/>
        </w:rPr>
        <w:t>κλ</w:t>
      </w:r>
      <w:proofErr w:type="spellEnd"/>
      <w:r w:rsidRPr="00B84345">
        <w:rPr>
          <w:rFonts w:ascii="Arial" w:hAnsi="Arial" w:cs="Arial"/>
          <w:sz w:val="16"/>
          <w:szCs w:val="16"/>
        </w:rPr>
        <w:t>π.</w:t>
      </w:r>
    </w:p>
    <w:p w14:paraId="6391A13F" w14:textId="77777777" w:rsidR="009F1CFF" w:rsidRPr="00436F7B" w:rsidRDefault="009F1CFF" w:rsidP="009F1CFF">
      <w:pPr>
        <w:pStyle w:val="FootnoteText"/>
        <w:jc w:val="both"/>
        <w:rPr>
          <w:rFonts w:ascii="Arial" w:hAnsi="Arial" w:cs="Arial"/>
          <w:sz w:val="16"/>
          <w:szCs w:val="16"/>
          <w:lang w:val="el-GR"/>
        </w:rPr>
      </w:pPr>
    </w:p>
  </w:footnote>
  <w:footnote w:id="2">
    <w:p w14:paraId="64E3E446" w14:textId="77777777" w:rsidR="009F1CFF" w:rsidRDefault="009F1CFF" w:rsidP="009F1CFF">
      <w:pPr>
        <w:pStyle w:val="FootnoteText"/>
        <w:jc w:val="both"/>
        <w:rPr>
          <w:sz w:val="16"/>
          <w:szCs w:val="16"/>
          <w:lang w:val="el-GR"/>
        </w:rPr>
      </w:pPr>
      <w:r w:rsidRPr="00A5284F">
        <w:rPr>
          <w:rStyle w:val="FootnoteReference"/>
          <w:sz w:val="16"/>
          <w:szCs w:val="16"/>
        </w:rPr>
        <w:footnoteRef/>
      </w:r>
      <w:r w:rsidRPr="00A5284F">
        <w:rPr>
          <w:sz w:val="16"/>
          <w:szCs w:val="16"/>
        </w:rPr>
        <w:t xml:space="preserve"> </w:t>
      </w:r>
      <w:proofErr w:type="spellStart"/>
      <w:r w:rsidRPr="00A5284F">
        <w:rPr>
          <w:sz w:val="16"/>
          <w:szCs w:val="16"/>
        </w:rPr>
        <w:t>Δεν</w:t>
      </w:r>
      <w:proofErr w:type="spellEnd"/>
      <w:r w:rsidRPr="00A5284F">
        <w:rPr>
          <w:sz w:val="16"/>
          <w:szCs w:val="16"/>
        </w:rPr>
        <w:t xml:space="preserve"> </w:t>
      </w:r>
      <w:proofErr w:type="spellStart"/>
      <w:r w:rsidRPr="00A5284F">
        <w:rPr>
          <w:sz w:val="16"/>
          <w:szCs w:val="16"/>
        </w:rPr>
        <w:t>είν</w:t>
      </w:r>
      <w:proofErr w:type="spellEnd"/>
      <w:r w:rsidRPr="00A5284F">
        <w:rPr>
          <w:sz w:val="16"/>
          <w:szCs w:val="16"/>
        </w:rPr>
        <w:t>αι απαρα</w:t>
      </w:r>
      <w:proofErr w:type="spellStart"/>
      <w:r w:rsidRPr="00A5284F">
        <w:rPr>
          <w:sz w:val="16"/>
          <w:szCs w:val="16"/>
        </w:rPr>
        <w:t>ίτητο</w:t>
      </w:r>
      <w:proofErr w:type="spellEnd"/>
      <w:r w:rsidRPr="00A5284F">
        <w:rPr>
          <w:sz w:val="16"/>
          <w:szCs w:val="16"/>
        </w:rPr>
        <w:t xml:space="preserve"> να </w:t>
      </w:r>
      <w:proofErr w:type="spellStart"/>
      <w:r w:rsidRPr="00A5284F">
        <w:rPr>
          <w:sz w:val="16"/>
          <w:szCs w:val="16"/>
        </w:rPr>
        <w:t>εκ</w:t>
      </w:r>
      <w:proofErr w:type="spellEnd"/>
      <w:r w:rsidRPr="00A5284F">
        <w:rPr>
          <w:sz w:val="16"/>
          <w:szCs w:val="16"/>
        </w:rPr>
        <w:t xml:space="preserve">προσωπούνται </w:t>
      </w:r>
      <w:proofErr w:type="spellStart"/>
      <w:r w:rsidRPr="00A5284F">
        <w:rPr>
          <w:sz w:val="16"/>
          <w:szCs w:val="16"/>
        </w:rPr>
        <w:t>όλοι</w:t>
      </w:r>
      <w:proofErr w:type="spellEnd"/>
      <w:r w:rsidRPr="00A5284F">
        <w:rPr>
          <w:sz w:val="16"/>
          <w:szCs w:val="16"/>
        </w:rPr>
        <w:t xml:space="preserve"> </w:t>
      </w:r>
      <w:proofErr w:type="spellStart"/>
      <w:r w:rsidRPr="00A5284F">
        <w:rPr>
          <w:sz w:val="16"/>
          <w:szCs w:val="16"/>
        </w:rPr>
        <w:t>οι</w:t>
      </w:r>
      <w:proofErr w:type="spellEnd"/>
      <w:r w:rsidRPr="00A5284F">
        <w:rPr>
          <w:sz w:val="16"/>
          <w:szCs w:val="16"/>
        </w:rPr>
        <w:t xml:space="preserve"> </w:t>
      </w:r>
      <w:proofErr w:type="spellStart"/>
      <w:r w:rsidRPr="00A5284F">
        <w:rPr>
          <w:sz w:val="16"/>
          <w:szCs w:val="16"/>
        </w:rPr>
        <w:t>Ετ</w:t>
      </w:r>
      <w:proofErr w:type="spellEnd"/>
      <w:r w:rsidRPr="00A5284F">
        <w:rPr>
          <w:sz w:val="16"/>
          <w:szCs w:val="16"/>
        </w:rPr>
        <w:t xml:space="preserve">αίροι </w:t>
      </w:r>
      <w:proofErr w:type="spellStart"/>
      <w:r w:rsidRPr="00A5284F">
        <w:rPr>
          <w:sz w:val="16"/>
          <w:szCs w:val="16"/>
        </w:rPr>
        <w:t>της</w:t>
      </w:r>
      <w:proofErr w:type="spellEnd"/>
      <w:r w:rsidRPr="00A5284F">
        <w:rPr>
          <w:sz w:val="16"/>
          <w:szCs w:val="16"/>
        </w:rPr>
        <w:t xml:space="preserve"> </w:t>
      </w:r>
      <w:proofErr w:type="spellStart"/>
      <w:r w:rsidRPr="00A5284F">
        <w:rPr>
          <w:sz w:val="16"/>
          <w:szCs w:val="16"/>
        </w:rPr>
        <w:t>Συνεργ</w:t>
      </w:r>
      <w:proofErr w:type="spellEnd"/>
      <w:r w:rsidRPr="00A5284F">
        <w:rPr>
          <w:sz w:val="16"/>
          <w:szCs w:val="16"/>
        </w:rPr>
        <w:t xml:space="preserve">ασίας </w:t>
      </w:r>
      <w:proofErr w:type="spellStart"/>
      <w:r w:rsidRPr="00A5284F">
        <w:rPr>
          <w:sz w:val="16"/>
          <w:szCs w:val="16"/>
        </w:rPr>
        <w:t>στην</w:t>
      </w:r>
      <w:proofErr w:type="spellEnd"/>
      <w:r w:rsidRPr="00A5284F">
        <w:rPr>
          <w:sz w:val="16"/>
          <w:szCs w:val="16"/>
        </w:rPr>
        <w:t xml:space="preserve"> Επ</w:t>
      </w:r>
      <w:proofErr w:type="spellStart"/>
      <w:r w:rsidRPr="00A5284F">
        <w:rPr>
          <w:sz w:val="16"/>
          <w:szCs w:val="16"/>
        </w:rPr>
        <w:t>ιτρο</w:t>
      </w:r>
      <w:proofErr w:type="spellEnd"/>
      <w:r w:rsidRPr="00A5284F">
        <w:rPr>
          <w:sz w:val="16"/>
          <w:szCs w:val="16"/>
        </w:rPr>
        <w:t>πή Παρα</w:t>
      </w:r>
      <w:proofErr w:type="spellStart"/>
      <w:r w:rsidRPr="00A5284F">
        <w:rPr>
          <w:sz w:val="16"/>
          <w:szCs w:val="16"/>
        </w:rPr>
        <w:t>κολούθησης</w:t>
      </w:r>
      <w:proofErr w:type="spellEnd"/>
      <w:r w:rsidRPr="00A5284F">
        <w:rPr>
          <w:sz w:val="16"/>
          <w:szCs w:val="16"/>
        </w:rPr>
        <w:t xml:space="preserve">. </w:t>
      </w:r>
    </w:p>
    <w:p w14:paraId="15B92AF9" w14:textId="77777777" w:rsidR="009F1CFF" w:rsidRPr="00436F7B" w:rsidRDefault="009F1CFF" w:rsidP="009F1CFF">
      <w:pPr>
        <w:pStyle w:val="FootnoteText"/>
        <w:jc w:val="both"/>
        <w:rPr>
          <w:sz w:val="16"/>
          <w:szCs w:val="16"/>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1BB"/>
    <w:multiLevelType w:val="multilevel"/>
    <w:tmpl w:val="0408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CD052A"/>
    <w:multiLevelType w:val="multilevel"/>
    <w:tmpl w:val="56B26AAA"/>
    <w:lvl w:ilvl="0">
      <w:start w:val="25"/>
      <w:numFmt w:val="none"/>
      <w:lvlText w:val="21"/>
      <w:lvlJc w:val="left"/>
      <w:pPr>
        <w:ind w:left="480" w:hanging="480"/>
      </w:pPr>
      <w:rPr>
        <w:rFonts w:hint="default"/>
        <w:b/>
      </w:rPr>
    </w:lvl>
    <w:lvl w:ilvl="1">
      <w:start w:val="2"/>
      <w:numFmt w:val="decimal"/>
      <w:lvlText w:val="2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60E5226"/>
    <w:multiLevelType w:val="multilevel"/>
    <w:tmpl w:val="4E627136"/>
    <w:lvl w:ilvl="0">
      <w:start w:val="5"/>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DCC5280"/>
    <w:multiLevelType w:val="multilevel"/>
    <w:tmpl w:val="1DA485F4"/>
    <w:lvl w:ilvl="0">
      <w:start w:val="25"/>
      <w:numFmt w:val="none"/>
      <w:lvlText w:val="21"/>
      <w:lvlJc w:val="left"/>
      <w:pPr>
        <w:ind w:left="480" w:hanging="480"/>
      </w:pPr>
      <w:rPr>
        <w:rFonts w:hint="default"/>
        <w:b/>
      </w:rPr>
    </w:lvl>
    <w:lvl w:ilvl="1">
      <w:start w:val="2"/>
      <w:numFmt w:val="none"/>
      <w:lvlText w:val="21.1"/>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DFD193A"/>
    <w:multiLevelType w:val="multilevel"/>
    <w:tmpl w:val="1A684D46"/>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B24EF4"/>
    <w:multiLevelType w:val="hybridMultilevel"/>
    <w:tmpl w:val="55227666"/>
    <w:lvl w:ilvl="0" w:tplc="4D7862CE">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EE420FF"/>
    <w:multiLevelType w:val="multilevel"/>
    <w:tmpl w:val="8E668790"/>
    <w:lvl w:ilvl="0">
      <w:start w:val="3"/>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90F37C7"/>
    <w:multiLevelType w:val="singleLevel"/>
    <w:tmpl w:val="4208A97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434E55CF"/>
    <w:multiLevelType w:val="hybridMultilevel"/>
    <w:tmpl w:val="6928B484"/>
    <w:lvl w:ilvl="0" w:tplc="EBE41F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0A5FD6"/>
    <w:multiLevelType w:val="multilevel"/>
    <w:tmpl w:val="63C638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BB22627"/>
    <w:multiLevelType w:val="multilevel"/>
    <w:tmpl w:val="DEC010FC"/>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7D255BB"/>
    <w:multiLevelType w:val="multilevel"/>
    <w:tmpl w:val="592EBD3A"/>
    <w:lvl w:ilvl="0">
      <w:start w:val="10"/>
      <w:numFmt w:val="decimal"/>
      <w:lvlText w:val="%1"/>
      <w:lvlJc w:val="left"/>
      <w:pPr>
        <w:ind w:left="480" w:hanging="48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3ED3510"/>
    <w:multiLevelType w:val="multilevel"/>
    <w:tmpl w:val="E2EAA5B6"/>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0B3BE5"/>
    <w:multiLevelType w:val="multilevel"/>
    <w:tmpl w:val="84BCAB0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6F636F85"/>
    <w:multiLevelType w:val="multilevel"/>
    <w:tmpl w:val="0408001F"/>
    <w:numStyleLink w:val="Style1"/>
  </w:abstractNum>
  <w:num w:numId="1">
    <w:abstractNumId w:val="12"/>
  </w:num>
  <w:num w:numId="2">
    <w:abstractNumId w:val="2"/>
  </w:num>
  <w:num w:numId="3">
    <w:abstractNumId w:val="14"/>
  </w:num>
  <w:num w:numId="4">
    <w:abstractNumId w:val="9"/>
  </w:num>
  <w:num w:numId="5">
    <w:abstractNumId w:val="7"/>
  </w:num>
  <w:num w:numId="6">
    <w:abstractNumId w:val="6"/>
  </w:num>
  <w:num w:numId="7">
    <w:abstractNumId w:val="10"/>
  </w:num>
  <w:num w:numId="8">
    <w:abstractNumId w:val="4"/>
  </w:num>
  <w:num w:numId="9">
    <w:abstractNumId w:val="13"/>
  </w:num>
  <w:num w:numId="10">
    <w:abstractNumId w:val="11"/>
  </w:num>
  <w:num w:numId="11">
    <w:abstractNumId w:val="5"/>
  </w:num>
  <w:num w:numId="12">
    <w:abstractNumId w:val="1"/>
  </w:num>
  <w:num w:numId="13">
    <w:abstractNumId w:val="8"/>
  </w:num>
  <w:num w:numId="14">
    <w:abstractNumId w:val="3"/>
  </w:num>
  <w:num w:numId="15">
    <w:abstractNumId w:val="1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FF"/>
    <w:rsid w:val="001D5F4E"/>
    <w:rsid w:val="002D749C"/>
    <w:rsid w:val="00416F24"/>
    <w:rsid w:val="005D4439"/>
    <w:rsid w:val="005D6344"/>
    <w:rsid w:val="007076D9"/>
    <w:rsid w:val="007C5F78"/>
    <w:rsid w:val="009F1CFF"/>
    <w:rsid w:val="00E61A45"/>
    <w:rsid w:val="00F5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A336"/>
  <w15:chartTrackingRefBased/>
  <w15:docId w15:val="{3BC8106A-B384-4501-A8DC-44C3F9AA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1CFF"/>
    <w:pPr>
      <w:keepNext/>
      <w:keepLines/>
      <w:spacing w:before="480" w:after="0" w:line="240" w:lineRule="auto"/>
      <w:outlineLvl w:val="0"/>
    </w:pPr>
    <w:rPr>
      <w:rFonts w:ascii="Arial" w:eastAsia="Times New Roman" w:hAnsi="Arial" w:cs="Times New Roman"/>
      <w:b/>
      <w:bCs/>
      <w:sz w:val="24"/>
      <w:szCs w:val="28"/>
      <w:lang w:val="x-none" w:eastAsia="x-none"/>
    </w:rPr>
  </w:style>
  <w:style w:type="paragraph" w:styleId="Heading2">
    <w:name w:val="heading 2"/>
    <w:basedOn w:val="Normal"/>
    <w:next w:val="Normal"/>
    <w:link w:val="Heading2Char"/>
    <w:rsid w:val="009F1CFF"/>
    <w:pPr>
      <w:keepNext/>
      <w:spacing w:before="240" w:after="60" w:line="240" w:lineRule="auto"/>
      <w:outlineLvl w:val="1"/>
    </w:pPr>
    <w:rPr>
      <w:rFonts w:ascii="Arial" w:eastAsia="Times New Roman" w:hAnsi="Arial" w:cs="Times New Roman"/>
      <w:b/>
      <w:bCs/>
      <w:iCs/>
      <w:szCs w:val="28"/>
      <w:u w:val="single"/>
      <w:lang w:val="x-none"/>
    </w:rPr>
  </w:style>
  <w:style w:type="paragraph" w:styleId="Heading3">
    <w:name w:val="heading 3"/>
    <w:basedOn w:val="Normal"/>
    <w:next w:val="Normal"/>
    <w:link w:val="Heading3Char"/>
    <w:qFormat/>
    <w:rsid w:val="009F1CFF"/>
    <w:pPr>
      <w:keepNext/>
      <w:keepLines/>
      <w:spacing w:before="200" w:after="0" w:line="240" w:lineRule="auto"/>
      <w:outlineLvl w:val="2"/>
    </w:pPr>
    <w:rPr>
      <w:rFonts w:ascii="Arial" w:eastAsia="Times New Roman" w:hAnsi="Arial" w:cs="Times New Roman"/>
      <w:b/>
      <w:bCs/>
      <w:sz w:val="24"/>
      <w:szCs w:val="24"/>
      <w:lang w:val="x-none" w:eastAsia="x-none"/>
    </w:rPr>
  </w:style>
  <w:style w:type="paragraph" w:styleId="Heading4">
    <w:name w:val="heading 4"/>
    <w:basedOn w:val="Normal"/>
    <w:next w:val="Normal"/>
    <w:link w:val="Heading4Char"/>
    <w:qFormat/>
    <w:rsid w:val="009F1CFF"/>
    <w:pPr>
      <w:keepNext/>
      <w:spacing w:before="240" w:after="60" w:line="240" w:lineRule="auto"/>
      <w:outlineLvl w:val="3"/>
    </w:pPr>
    <w:rPr>
      <w:rFonts w:ascii="Times New Roman" w:eastAsia="Times New Roman" w:hAnsi="Times New Roman" w:cs="Times New Roman"/>
      <w:b/>
      <w:bCs/>
      <w:sz w:val="28"/>
      <w:szCs w:val="28"/>
      <w:lang w:val="el-GR" w:eastAsia="el-GR"/>
    </w:rPr>
  </w:style>
  <w:style w:type="paragraph" w:styleId="Heading5">
    <w:name w:val="heading 5"/>
    <w:basedOn w:val="Normal"/>
    <w:next w:val="Normal"/>
    <w:link w:val="Heading5Char"/>
    <w:qFormat/>
    <w:rsid w:val="009F1CFF"/>
    <w:pPr>
      <w:spacing w:before="240" w:after="60" w:line="240" w:lineRule="auto"/>
      <w:outlineLvl w:val="4"/>
    </w:pPr>
    <w:rPr>
      <w:rFonts w:ascii="Times New Roman" w:eastAsia="Times New Roman" w:hAnsi="Times New Roman" w:cs="Times New Roman"/>
      <w:b/>
      <w:bCs/>
      <w:i/>
      <w:iCs/>
      <w:sz w:val="26"/>
      <w:szCs w:val="26"/>
      <w:lang w:val="el-GR" w:eastAsia="el-GR"/>
    </w:rPr>
  </w:style>
  <w:style w:type="paragraph" w:styleId="Heading6">
    <w:name w:val="heading 6"/>
    <w:basedOn w:val="Normal"/>
    <w:next w:val="NormalIndent"/>
    <w:link w:val="Heading6Char"/>
    <w:qFormat/>
    <w:rsid w:val="009F1CFF"/>
    <w:p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9F1CFF"/>
    <w:p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9F1CFF"/>
    <w:p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9F1CFF"/>
    <w:p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CFF"/>
    <w:rPr>
      <w:rFonts w:ascii="Arial" w:eastAsia="Times New Roman" w:hAnsi="Arial" w:cs="Times New Roman"/>
      <w:b/>
      <w:bCs/>
      <w:sz w:val="24"/>
      <w:szCs w:val="28"/>
      <w:lang w:val="x-none" w:eastAsia="x-none"/>
    </w:rPr>
  </w:style>
  <w:style w:type="character" w:customStyle="1" w:styleId="Heading2Char">
    <w:name w:val="Heading 2 Char"/>
    <w:basedOn w:val="DefaultParagraphFont"/>
    <w:link w:val="Heading2"/>
    <w:rsid w:val="009F1CFF"/>
    <w:rPr>
      <w:rFonts w:ascii="Arial" w:eastAsia="Times New Roman" w:hAnsi="Arial" w:cs="Times New Roman"/>
      <w:b/>
      <w:bCs/>
      <w:iCs/>
      <w:szCs w:val="28"/>
      <w:u w:val="single"/>
      <w:lang w:val="x-none"/>
    </w:rPr>
  </w:style>
  <w:style w:type="character" w:customStyle="1" w:styleId="Heading3Char">
    <w:name w:val="Heading 3 Char"/>
    <w:basedOn w:val="DefaultParagraphFont"/>
    <w:link w:val="Heading3"/>
    <w:rsid w:val="009F1CFF"/>
    <w:rPr>
      <w:rFonts w:ascii="Arial" w:eastAsia="Times New Roman" w:hAnsi="Arial" w:cs="Times New Roman"/>
      <w:b/>
      <w:bCs/>
      <w:sz w:val="24"/>
      <w:szCs w:val="24"/>
      <w:lang w:val="x-none" w:eastAsia="x-none"/>
    </w:rPr>
  </w:style>
  <w:style w:type="character" w:customStyle="1" w:styleId="Heading4Char">
    <w:name w:val="Heading 4 Char"/>
    <w:basedOn w:val="DefaultParagraphFont"/>
    <w:link w:val="Heading4"/>
    <w:rsid w:val="009F1CFF"/>
    <w:rPr>
      <w:rFonts w:ascii="Times New Roman" w:eastAsia="Times New Roman" w:hAnsi="Times New Roman" w:cs="Times New Roman"/>
      <w:b/>
      <w:bCs/>
      <w:sz w:val="28"/>
      <w:szCs w:val="28"/>
      <w:lang w:val="el-GR" w:eastAsia="el-GR"/>
    </w:rPr>
  </w:style>
  <w:style w:type="character" w:customStyle="1" w:styleId="Heading5Char">
    <w:name w:val="Heading 5 Char"/>
    <w:basedOn w:val="DefaultParagraphFont"/>
    <w:link w:val="Heading5"/>
    <w:rsid w:val="009F1CFF"/>
    <w:rPr>
      <w:rFonts w:ascii="Times New Roman" w:eastAsia="Times New Roman" w:hAnsi="Times New Roman" w:cs="Times New Roman"/>
      <w:b/>
      <w:bCs/>
      <w:i/>
      <w:iCs/>
      <w:sz w:val="26"/>
      <w:szCs w:val="26"/>
      <w:lang w:val="el-GR" w:eastAsia="el-GR"/>
    </w:rPr>
  </w:style>
  <w:style w:type="character" w:customStyle="1" w:styleId="Heading6Char">
    <w:name w:val="Heading 6 Char"/>
    <w:basedOn w:val="DefaultParagraphFont"/>
    <w:link w:val="Heading6"/>
    <w:rsid w:val="009F1CFF"/>
    <w:rPr>
      <w:rFonts w:ascii="Times New Roman" w:eastAsia="Times New Roman" w:hAnsi="Times New Roman" w:cs="Times New Roman"/>
      <w:i/>
      <w:sz w:val="20"/>
      <w:szCs w:val="20"/>
      <w:u w:val="single"/>
    </w:rPr>
  </w:style>
  <w:style w:type="character" w:customStyle="1" w:styleId="Heading7Char">
    <w:name w:val="Heading 7 Char"/>
    <w:basedOn w:val="DefaultParagraphFont"/>
    <w:link w:val="Heading7"/>
    <w:rsid w:val="009F1CFF"/>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F1CFF"/>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9F1CFF"/>
    <w:rPr>
      <w:rFonts w:ascii="Times New Roman" w:eastAsia="Times New Roman" w:hAnsi="Times New Roman" w:cs="Times New Roman"/>
      <w:sz w:val="20"/>
      <w:szCs w:val="20"/>
    </w:rPr>
  </w:style>
  <w:style w:type="numbering" w:customStyle="1" w:styleId="NoList1">
    <w:name w:val="No List1"/>
    <w:next w:val="NoList"/>
    <w:semiHidden/>
    <w:rsid w:val="009F1CFF"/>
  </w:style>
  <w:style w:type="paragraph" w:styleId="BodyText">
    <w:name w:val="Body Text"/>
    <w:aliases w:val="Body Text Char1,Body Text Char Char,Char Char Char,Char Char"/>
    <w:basedOn w:val="Normal"/>
    <w:link w:val="BodyTextChar2"/>
    <w:rsid w:val="009F1CFF"/>
    <w:pPr>
      <w:spacing w:after="0" w:line="240" w:lineRule="auto"/>
      <w:jc w:val="both"/>
    </w:pPr>
    <w:rPr>
      <w:rFonts w:ascii="Arial" w:eastAsia="Times New Roman" w:hAnsi="Arial" w:cs="Arial"/>
      <w:sz w:val="24"/>
      <w:szCs w:val="24"/>
      <w:lang w:val="el-GR" w:eastAsia="el-GR"/>
    </w:rPr>
  </w:style>
  <w:style w:type="character" w:customStyle="1" w:styleId="BodyTextChar">
    <w:name w:val="Body Text Char"/>
    <w:basedOn w:val="DefaultParagraphFont"/>
    <w:uiPriority w:val="99"/>
    <w:semiHidden/>
    <w:rsid w:val="009F1CFF"/>
  </w:style>
  <w:style w:type="paragraph" w:styleId="BodyText2">
    <w:name w:val="Body Text 2"/>
    <w:basedOn w:val="Normal"/>
    <w:link w:val="BodyText2Char"/>
    <w:rsid w:val="009F1CFF"/>
    <w:pPr>
      <w:spacing w:after="0" w:line="240" w:lineRule="auto"/>
      <w:jc w:val="both"/>
    </w:pPr>
    <w:rPr>
      <w:rFonts w:ascii="Arial" w:eastAsia="Times New Roman" w:hAnsi="Arial" w:cs="Times New Roman"/>
      <w:sz w:val="24"/>
      <w:szCs w:val="24"/>
      <w:lang w:val="el-GR"/>
    </w:rPr>
  </w:style>
  <w:style w:type="character" w:customStyle="1" w:styleId="BodyText2Char">
    <w:name w:val="Body Text 2 Char"/>
    <w:basedOn w:val="DefaultParagraphFont"/>
    <w:link w:val="BodyText2"/>
    <w:rsid w:val="009F1CFF"/>
    <w:rPr>
      <w:rFonts w:ascii="Arial" w:eastAsia="Times New Roman" w:hAnsi="Arial" w:cs="Times New Roman"/>
      <w:sz w:val="24"/>
      <w:szCs w:val="24"/>
      <w:lang w:val="el-GR"/>
    </w:rPr>
  </w:style>
  <w:style w:type="table" w:styleId="TableGrid">
    <w:name w:val="Table Grid"/>
    <w:basedOn w:val="TableNormal"/>
    <w:rsid w:val="009F1CFF"/>
    <w:pPr>
      <w:spacing w:after="0" w:line="240" w:lineRule="auto"/>
    </w:pPr>
    <w:rPr>
      <w:rFonts w:ascii="Times New Roman" w:eastAsia="Times New Roman" w:hAnsi="Times New Roman" w:cs="Times New Roman"/>
      <w:sz w:val="20"/>
      <w:szCs w:val="20"/>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F1CFF"/>
    <w:pPr>
      <w:spacing w:after="120" w:line="240" w:lineRule="auto"/>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9F1CFF"/>
    <w:rPr>
      <w:rFonts w:ascii="Arial" w:eastAsia="Times New Roman" w:hAnsi="Arial" w:cs="Times New Roman"/>
      <w:sz w:val="16"/>
      <w:szCs w:val="16"/>
      <w:lang w:val="x-none" w:eastAsia="x-none"/>
    </w:rPr>
  </w:style>
  <w:style w:type="paragraph" w:customStyle="1" w:styleId="ListDash1">
    <w:name w:val="List Dash 1"/>
    <w:basedOn w:val="Normal"/>
    <w:rsid w:val="009F1CFF"/>
    <w:pPr>
      <w:numPr>
        <w:numId w:val="1"/>
      </w:numPr>
      <w:spacing w:after="240" w:line="240" w:lineRule="auto"/>
      <w:jc w:val="both"/>
    </w:pPr>
    <w:rPr>
      <w:rFonts w:ascii="Times New Roman" w:eastAsia="Times New Roman" w:hAnsi="Times New Roman" w:cs="Times New Roman"/>
      <w:sz w:val="24"/>
      <w:szCs w:val="20"/>
      <w:lang w:val="en-GB" w:eastAsia="en-GB"/>
    </w:rPr>
  </w:style>
  <w:style w:type="character" w:customStyle="1" w:styleId="BodyTextChar2">
    <w:name w:val="Body Text Char2"/>
    <w:aliases w:val="Body Text Char1 Char,Body Text Char Char Char,Char Char Char Char,Char Char Char1"/>
    <w:link w:val="BodyText"/>
    <w:locked/>
    <w:rsid w:val="009F1CFF"/>
    <w:rPr>
      <w:rFonts w:ascii="Arial" w:eastAsia="Times New Roman" w:hAnsi="Arial" w:cs="Arial"/>
      <w:sz w:val="24"/>
      <w:szCs w:val="24"/>
      <w:lang w:val="el-GR" w:eastAsia="el-GR"/>
    </w:rPr>
  </w:style>
  <w:style w:type="paragraph" w:customStyle="1" w:styleId="1">
    <w:name w:val="1"/>
    <w:basedOn w:val="Normal"/>
    <w:rsid w:val="009F1CFF"/>
    <w:pPr>
      <w:spacing w:line="240" w:lineRule="exact"/>
    </w:pPr>
    <w:rPr>
      <w:rFonts w:ascii="Tahoma" w:eastAsia="Times New Roman" w:hAnsi="Tahoma" w:cs="Times New Roman"/>
      <w:sz w:val="20"/>
      <w:szCs w:val="20"/>
    </w:rPr>
  </w:style>
  <w:style w:type="character" w:styleId="Hyperlink">
    <w:name w:val="Hyperlink"/>
    <w:uiPriority w:val="99"/>
    <w:rsid w:val="009F1CFF"/>
    <w:rPr>
      <w:rFonts w:cs="Times New Roman"/>
      <w:color w:val="0000FF"/>
      <w:u w:val="single"/>
    </w:rPr>
  </w:style>
  <w:style w:type="paragraph" w:styleId="Footer">
    <w:name w:val="footer"/>
    <w:aliases w:val="ft,fo,Fakelos_Enotita_Sel"/>
    <w:basedOn w:val="Normal"/>
    <w:link w:val="FooterChar"/>
    <w:uiPriority w:val="99"/>
    <w:rsid w:val="009F1CFF"/>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FooterChar">
    <w:name w:val="Footer Char"/>
    <w:aliases w:val="ft Char,fo Char,Fakelos_Enotita_Sel Char"/>
    <w:basedOn w:val="DefaultParagraphFont"/>
    <w:link w:val="Footer"/>
    <w:uiPriority w:val="99"/>
    <w:rsid w:val="009F1CFF"/>
    <w:rPr>
      <w:rFonts w:ascii="Arial" w:eastAsia="Times New Roman" w:hAnsi="Arial" w:cs="Times New Roman"/>
      <w:sz w:val="24"/>
      <w:szCs w:val="24"/>
      <w:lang w:val="x-none" w:eastAsia="x-none"/>
    </w:rPr>
  </w:style>
  <w:style w:type="character" w:styleId="PageNumber">
    <w:name w:val="page number"/>
    <w:rsid w:val="009F1CFF"/>
    <w:rPr>
      <w:rFonts w:cs="Times New Roman"/>
    </w:rPr>
  </w:style>
  <w:style w:type="paragraph" w:customStyle="1" w:styleId="CharChar1">
    <w:name w:val="Char Char1"/>
    <w:basedOn w:val="Normal"/>
    <w:rsid w:val="009F1CFF"/>
    <w:pPr>
      <w:spacing w:line="240" w:lineRule="exact"/>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9F1CFF"/>
    <w:pPr>
      <w:spacing w:line="240" w:lineRule="exact"/>
    </w:pPr>
    <w:rPr>
      <w:rFonts w:ascii="Tahoma" w:eastAsia="Times New Roman" w:hAnsi="Tahoma" w:cs="Times New Roman"/>
      <w:sz w:val="20"/>
      <w:szCs w:val="20"/>
    </w:rPr>
  </w:style>
  <w:style w:type="paragraph" w:styleId="BalloonText">
    <w:name w:val="Balloon Text"/>
    <w:basedOn w:val="Normal"/>
    <w:link w:val="BalloonTextChar"/>
    <w:semiHidden/>
    <w:rsid w:val="009F1CFF"/>
    <w:pPr>
      <w:spacing w:after="0" w:line="240" w:lineRule="auto"/>
    </w:pPr>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semiHidden/>
    <w:rsid w:val="009F1CFF"/>
    <w:rPr>
      <w:rFonts w:ascii="Tahoma" w:eastAsia="Times New Roman" w:hAnsi="Tahoma" w:cs="Tahoma"/>
      <w:sz w:val="16"/>
      <w:szCs w:val="16"/>
      <w:lang w:val="el-GR" w:eastAsia="el-GR"/>
    </w:rPr>
  </w:style>
  <w:style w:type="character" w:styleId="CommentReference">
    <w:name w:val="annotation reference"/>
    <w:uiPriority w:val="99"/>
    <w:rsid w:val="009F1CFF"/>
    <w:rPr>
      <w:rFonts w:cs="Times New Roman"/>
      <w:sz w:val="16"/>
      <w:szCs w:val="16"/>
    </w:rPr>
  </w:style>
  <w:style w:type="paragraph" w:styleId="CommentText">
    <w:name w:val="annotation text"/>
    <w:basedOn w:val="Normal"/>
    <w:link w:val="CommentTextChar"/>
    <w:uiPriority w:val="99"/>
    <w:rsid w:val="009F1CFF"/>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rsid w:val="009F1CF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9F1CFF"/>
    <w:rPr>
      <w:b/>
      <w:bCs/>
    </w:rPr>
  </w:style>
  <w:style w:type="character" w:customStyle="1" w:styleId="CommentSubjectChar">
    <w:name w:val="Comment Subject Char"/>
    <w:basedOn w:val="CommentTextChar"/>
    <w:link w:val="CommentSubject"/>
    <w:rsid w:val="009F1CFF"/>
    <w:rPr>
      <w:rFonts w:ascii="Arial" w:eastAsia="Times New Roman" w:hAnsi="Arial" w:cs="Times New Roman"/>
      <w:b/>
      <w:bCs/>
      <w:sz w:val="20"/>
      <w:szCs w:val="20"/>
      <w:lang w:val="x-none" w:eastAsia="x-none"/>
    </w:rPr>
  </w:style>
  <w:style w:type="paragraph" w:styleId="ListParagraph">
    <w:name w:val="List Paragraph"/>
    <w:basedOn w:val="Normal"/>
    <w:uiPriority w:val="34"/>
    <w:qFormat/>
    <w:rsid w:val="009F1CFF"/>
    <w:pPr>
      <w:spacing w:after="0" w:line="240" w:lineRule="auto"/>
      <w:ind w:left="720"/>
    </w:pPr>
    <w:rPr>
      <w:rFonts w:ascii="Arial" w:eastAsia="Times New Roman" w:hAnsi="Arial" w:cs="Arial"/>
      <w:sz w:val="24"/>
      <w:szCs w:val="24"/>
      <w:lang w:val="el-GR" w:eastAsia="el-GR"/>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rsid w:val="009F1CFF"/>
    <w:pPr>
      <w:spacing w:line="240" w:lineRule="exact"/>
    </w:pPr>
    <w:rPr>
      <w:rFonts w:ascii="Tahoma" w:eastAsia="Times New Roman" w:hAnsi="Tahoma" w:cs="Times New Roman"/>
      <w:sz w:val="20"/>
      <w:szCs w:val="20"/>
    </w:rPr>
  </w:style>
  <w:style w:type="paragraph" w:styleId="Header">
    <w:name w:val="header"/>
    <w:basedOn w:val="Normal"/>
    <w:link w:val="HeaderChar"/>
    <w:rsid w:val="009F1CFF"/>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rsid w:val="009F1CFF"/>
    <w:rPr>
      <w:rFonts w:ascii="Arial" w:eastAsia="Times New Roman" w:hAnsi="Arial" w:cs="Times New Roman"/>
      <w:sz w:val="24"/>
      <w:szCs w:val="24"/>
      <w:lang w:val="x-none" w:eastAsia="x-none"/>
    </w:rPr>
  </w:style>
  <w:style w:type="paragraph" w:customStyle="1" w:styleId="Style17">
    <w:name w:val="Style17"/>
    <w:basedOn w:val="Normal"/>
    <w:rsid w:val="009F1CFF"/>
    <w:pPr>
      <w:widowControl w:val="0"/>
      <w:autoSpaceDE w:val="0"/>
      <w:autoSpaceDN w:val="0"/>
      <w:adjustRightInd w:val="0"/>
      <w:spacing w:after="0" w:line="212" w:lineRule="exact"/>
      <w:jc w:val="both"/>
    </w:pPr>
    <w:rPr>
      <w:rFonts w:ascii="Trebuchet MS" w:eastAsia="Times New Roman" w:hAnsi="Trebuchet MS" w:cs="Trebuchet MS"/>
      <w:sz w:val="24"/>
      <w:szCs w:val="24"/>
      <w:lang w:val="el-GR" w:eastAsia="el-GR"/>
    </w:rPr>
  </w:style>
  <w:style w:type="character" w:customStyle="1" w:styleId="hps">
    <w:name w:val="hps"/>
    <w:rsid w:val="009F1CFF"/>
    <w:rPr>
      <w:rFonts w:cs="Times New Roman"/>
    </w:rPr>
  </w:style>
  <w:style w:type="paragraph" w:customStyle="1" w:styleId="Default">
    <w:name w:val="Default"/>
    <w:rsid w:val="009F1CFF"/>
    <w:pPr>
      <w:autoSpaceDE w:val="0"/>
      <w:autoSpaceDN w:val="0"/>
      <w:adjustRightInd w:val="0"/>
      <w:spacing w:after="0" w:line="240" w:lineRule="auto"/>
    </w:pPr>
    <w:rPr>
      <w:rFonts w:ascii="Calibri" w:eastAsia="Times New Roman" w:hAnsi="Calibri" w:cs="Calibri"/>
      <w:color w:val="000000"/>
      <w:sz w:val="24"/>
      <w:szCs w:val="24"/>
      <w:lang w:val="el-GR"/>
    </w:rPr>
  </w:style>
  <w:style w:type="paragraph" w:styleId="NormalWeb">
    <w:name w:val="Normal (Web)"/>
    <w:basedOn w:val="Normal"/>
    <w:uiPriority w:val="99"/>
    <w:rsid w:val="009F1CFF"/>
    <w:pPr>
      <w:spacing w:before="41" w:after="41" w:line="240" w:lineRule="auto"/>
      <w:jc w:val="both"/>
    </w:pPr>
    <w:rPr>
      <w:rFonts w:ascii="Times New Roman" w:eastAsia="Times New Roman" w:hAnsi="Times New Roman" w:cs="Times New Roman"/>
      <w:sz w:val="24"/>
      <w:szCs w:val="24"/>
      <w:lang w:val="el-GR" w:eastAsia="el-GR"/>
    </w:rPr>
  </w:style>
  <w:style w:type="paragraph" w:customStyle="1" w:styleId="pimagecaption">
    <w:name w:val="p_imagecaption"/>
    <w:basedOn w:val="Normal"/>
    <w:rsid w:val="009F1CFF"/>
    <w:pPr>
      <w:spacing w:before="41" w:after="41" w:line="240" w:lineRule="auto"/>
      <w:jc w:val="center"/>
    </w:pPr>
    <w:rPr>
      <w:rFonts w:ascii="Times New Roman" w:eastAsia="Times New Roman" w:hAnsi="Times New Roman" w:cs="Times New Roman"/>
      <w:sz w:val="24"/>
      <w:szCs w:val="24"/>
      <w:lang w:val="el-GR" w:eastAsia="el-GR"/>
    </w:rPr>
  </w:style>
  <w:style w:type="character" w:customStyle="1" w:styleId="fimagecaption">
    <w:name w:val="f_imagecaption"/>
    <w:rsid w:val="009F1CFF"/>
    <w:rPr>
      <w:rFonts w:cs="Times New Roman"/>
      <w:b/>
      <w:bCs/>
      <w:sz w:val="16"/>
      <w:szCs w:val="16"/>
    </w:rPr>
  </w:style>
  <w:style w:type="paragraph" w:customStyle="1" w:styleId="CM1">
    <w:name w:val="CM1"/>
    <w:basedOn w:val="Default"/>
    <w:next w:val="Default"/>
    <w:uiPriority w:val="99"/>
    <w:rsid w:val="009F1CFF"/>
    <w:rPr>
      <w:rFonts w:ascii="EUAlbertina" w:hAnsi="EUAlbertina" w:cs="Times New Roman"/>
      <w:color w:val="auto"/>
      <w:lang w:eastAsia="el-GR"/>
    </w:rPr>
  </w:style>
  <w:style w:type="paragraph" w:customStyle="1" w:styleId="CM3">
    <w:name w:val="CM3"/>
    <w:basedOn w:val="Default"/>
    <w:next w:val="Default"/>
    <w:uiPriority w:val="99"/>
    <w:rsid w:val="009F1CFF"/>
    <w:rPr>
      <w:rFonts w:ascii="EUAlbertina" w:hAnsi="EUAlbertina" w:cs="Times New Roman"/>
      <w:color w:val="auto"/>
      <w:lang w:eastAsia="el-GR"/>
    </w:rPr>
  </w:style>
  <w:style w:type="paragraph" w:customStyle="1" w:styleId="CM4">
    <w:name w:val="CM4"/>
    <w:basedOn w:val="Default"/>
    <w:next w:val="Default"/>
    <w:uiPriority w:val="99"/>
    <w:rsid w:val="009F1CFF"/>
    <w:rPr>
      <w:rFonts w:ascii="EUAlbertina" w:hAnsi="EUAlbertina" w:cs="Times New Roman"/>
      <w:color w:val="auto"/>
      <w:lang w:eastAsia="el-GR"/>
    </w:rPr>
  </w:style>
  <w:style w:type="paragraph" w:styleId="NormalIndent">
    <w:name w:val="Normal Indent"/>
    <w:basedOn w:val="Normal"/>
    <w:rsid w:val="009F1CFF"/>
    <w:pPr>
      <w:spacing w:after="0" w:line="240" w:lineRule="auto"/>
      <w:ind w:left="720"/>
    </w:pPr>
    <w:rPr>
      <w:rFonts w:ascii="Arial" w:eastAsia="Times New Roman" w:hAnsi="Arial" w:cs="Arial"/>
      <w:sz w:val="24"/>
      <w:szCs w:val="24"/>
      <w:lang w:val="el-GR" w:eastAsia="el-GR"/>
    </w:rPr>
  </w:style>
  <w:style w:type="paragraph" w:styleId="EndnoteText">
    <w:name w:val="endnote text"/>
    <w:basedOn w:val="Normal"/>
    <w:link w:val="EndnoteTextChar"/>
    <w:semiHidden/>
    <w:rsid w:val="009F1CFF"/>
    <w:pPr>
      <w:spacing w:after="0" w:line="240" w:lineRule="auto"/>
    </w:pPr>
    <w:rPr>
      <w:rFonts w:ascii="Arial" w:eastAsia="Times New Roman" w:hAnsi="Arial" w:cs="Times New Roman"/>
      <w:sz w:val="20"/>
      <w:szCs w:val="20"/>
      <w:lang w:val="x-none" w:eastAsia="x-none"/>
    </w:rPr>
  </w:style>
  <w:style w:type="character" w:customStyle="1" w:styleId="EndnoteTextChar">
    <w:name w:val="Endnote Text Char"/>
    <w:basedOn w:val="DefaultParagraphFont"/>
    <w:link w:val="EndnoteText"/>
    <w:semiHidden/>
    <w:rsid w:val="009F1CFF"/>
    <w:rPr>
      <w:rFonts w:ascii="Arial" w:eastAsia="Times New Roman" w:hAnsi="Arial" w:cs="Times New Roman"/>
      <w:sz w:val="20"/>
      <w:szCs w:val="20"/>
      <w:lang w:val="x-none" w:eastAsia="x-none"/>
    </w:rPr>
  </w:style>
  <w:style w:type="character" w:styleId="EndnoteReference">
    <w:name w:val="endnote reference"/>
    <w:rsid w:val="009F1CFF"/>
    <w:rPr>
      <w:rFonts w:cs="Times New Roman"/>
      <w:vertAlign w:val="superscript"/>
    </w:rPr>
  </w:style>
  <w:style w:type="paragraph" w:styleId="Revision">
    <w:name w:val="Revision"/>
    <w:hidden/>
    <w:uiPriority w:val="99"/>
    <w:semiHidden/>
    <w:rsid w:val="009F1CFF"/>
    <w:pPr>
      <w:spacing w:after="0" w:line="240" w:lineRule="auto"/>
    </w:pPr>
    <w:rPr>
      <w:rFonts w:ascii="Arial" w:eastAsia="Times New Roman" w:hAnsi="Arial" w:cs="Arial"/>
      <w:sz w:val="24"/>
      <w:szCs w:val="24"/>
      <w:lang w:val="el-GR" w:eastAsia="el-GR"/>
    </w:rPr>
  </w:style>
  <w:style w:type="paragraph" w:styleId="TOCHeading">
    <w:name w:val="TOC Heading"/>
    <w:basedOn w:val="Heading1"/>
    <w:next w:val="Normal"/>
    <w:uiPriority w:val="39"/>
    <w:qFormat/>
    <w:rsid w:val="009F1CFF"/>
    <w:pPr>
      <w:spacing w:line="276" w:lineRule="auto"/>
      <w:outlineLvl w:val="9"/>
    </w:pPr>
    <w:rPr>
      <w:lang w:val="en-US" w:eastAsia="ja-JP"/>
    </w:rPr>
  </w:style>
  <w:style w:type="paragraph" w:styleId="TOC3">
    <w:name w:val="toc 3"/>
    <w:basedOn w:val="Normal"/>
    <w:next w:val="Normal"/>
    <w:autoRedefine/>
    <w:uiPriority w:val="39"/>
    <w:qFormat/>
    <w:rsid w:val="009F1CFF"/>
    <w:pPr>
      <w:spacing w:after="0" w:line="240" w:lineRule="auto"/>
      <w:ind w:left="480"/>
    </w:pPr>
    <w:rPr>
      <w:rFonts w:ascii="Calibri" w:eastAsia="Times New Roman" w:hAnsi="Calibri" w:cs="Arial"/>
      <w:sz w:val="20"/>
      <w:szCs w:val="20"/>
      <w:lang w:val="el-GR" w:eastAsia="el-GR"/>
    </w:rPr>
  </w:style>
  <w:style w:type="paragraph" w:styleId="TOC1">
    <w:name w:val="toc 1"/>
    <w:basedOn w:val="Normal"/>
    <w:next w:val="Normal"/>
    <w:autoRedefine/>
    <w:uiPriority w:val="39"/>
    <w:qFormat/>
    <w:rsid w:val="009F1CFF"/>
    <w:pPr>
      <w:tabs>
        <w:tab w:val="left" w:pos="426"/>
        <w:tab w:val="right" w:leader="dot" w:pos="9060"/>
      </w:tabs>
      <w:spacing w:before="240" w:after="120" w:line="240" w:lineRule="auto"/>
    </w:pPr>
    <w:rPr>
      <w:rFonts w:ascii="Calibri" w:eastAsia="Times New Roman" w:hAnsi="Calibri" w:cs="Arial"/>
      <w:b/>
      <w:bCs/>
      <w:sz w:val="20"/>
      <w:szCs w:val="20"/>
      <w:lang w:val="el-GR" w:eastAsia="el-GR"/>
    </w:rPr>
  </w:style>
  <w:style w:type="paragraph" w:styleId="TOC2">
    <w:name w:val="toc 2"/>
    <w:basedOn w:val="Normal"/>
    <w:next w:val="Normal"/>
    <w:autoRedefine/>
    <w:uiPriority w:val="39"/>
    <w:qFormat/>
    <w:rsid w:val="009F1CFF"/>
    <w:pPr>
      <w:tabs>
        <w:tab w:val="left" w:pos="709"/>
        <w:tab w:val="right" w:leader="dot" w:pos="9060"/>
      </w:tabs>
      <w:spacing w:before="120" w:after="0" w:line="240" w:lineRule="auto"/>
      <w:ind w:left="709" w:hanging="425"/>
    </w:pPr>
    <w:rPr>
      <w:rFonts w:ascii="Calibri" w:eastAsia="Times New Roman" w:hAnsi="Calibri" w:cs="Arial"/>
      <w:i/>
      <w:iCs/>
      <w:noProof/>
      <w:sz w:val="20"/>
      <w:szCs w:val="20"/>
      <w:lang w:val="el-GR" w:eastAsia="el-GR"/>
    </w:rPr>
  </w:style>
  <w:style w:type="paragraph" w:styleId="TOC4">
    <w:name w:val="toc 4"/>
    <w:basedOn w:val="Normal"/>
    <w:next w:val="Normal"/>
    <w:autoRedefine/>
    <w:semiHidden/>
    <w:rsid w:val="009F1CFF"/>
    <w:pPr>
      <w:spacing w:after="0" w:line="240" w:lineRule="auto"/>
      <w:ind w:left="720"/>
    </w:pPr>
    <w:rPr>
      <w:rFonts w:ascii="Calibri" w:eastAsia="Times New Roman" w:hAnsi="Calibri" w:cs="Arial"/>
      <w:sz w:val="20"/>
      <w:szCs w:val="20"/>
      <w:lang w:val="el-GR" w:eastAsia="el-GR"/>
    </w:rPr>
  </w:style>
  <w:style w:type="paragraph" w:styleId="TOC5">
    <w:name w:val="toc 5"/>
    <w:basedOn w:val="Normal"/>
    <w:next w:val="Normal"/>
    <w:autoRedefine/>
    <w:semiHidden/>
    <w:rsid w:val="009F1CFF"/>
    <w:pPr>
      <w:spacing w:after="0" w:line="240" w:lineRule="auto"/>
      <w:ind w:left="960"/>
    </w:pPr>
    <w:rPr>
      <w:rFonts w:ascii="Calibri" w:eastAsia="Times New Roman" w:hAnsi="Calibri" w:cs="Arial"/>
      <w:sz w:val="20"/>
      <w:szCs w:val="20"/>
      <w:lang w:val="el-GR" w:eastAsia="el-GR"/>
    </w:rPr>
  </w:style>
  <w:style w:type="paragraph" w:styleId="TOC6">
    <w:name w:val="toc 6"/>
    <w:basedOn w:val="Normal"/>
    <w:next w:val="Normal"/>
    <w:autoRedefine/>
    <w:semiHidden/>
    <w:rsid w:val="009F1CFF"/>
    <w:pPr>
      <w:spacing w:after="0" w:line="240" w:lineRule="auto"/>
      <w:ind w:left="1200"/>
    </w:pPr>
    <w:rPr>
      <w:rFonts w:ascii="Calibri" w:eastAsia="Times New Roman" w:hAnsi="Calibri" w:cs="Arial"/>
      <w:sz w:val="20"/>
      <w:szCs w:val="20"/>
      <w:lang w:val="el-GR" w:eastAsia="el-GR"/>
    </w:rPr>
  </w:style>
  <w:style w:type="paragraph" w:styleId="TOC7">
    <w:name w:val="toc 7"/>
    <w:basedOn w:val="Normal"/>
    <w:next w:val="Normal"/>
    <w:autoRedefine/>
    <w:semiHidden/>
    <w:rsid w:val="009F1CFF"/>
    <w:pPr>
      <w:spacing w:after="0" w:line="240" w:lineRule="auto"/>
      <w:ind w:left="1440"/>
    </w:pPr>
    <w:rPr>
      <w:rFonts w:ascii="Calibri" w:eastAsia="Times New Roman" w:hAnsi="Calibri" w:cs="Arial"/>
      <w:sz w:val="20"/>
      <w:szCs w:val="20"/>
      <w:lang w:val="el-GR" w:eastAsia="el-GR"/>
    </w:rPr>
  </w:style>
  <w:style w:type="paragraph" w:styleId="TOC8">
    <w:name w:val="toc 8"/>
    <w:basedOn w:val="Normal"/>
    <w:next w:val="Normal"/>
    <w:autoRedefine/>
    <w:semiHidden/>
    <w:rsid w:val="009F1CFF"/>
    <w:pPr>
      <w:spacing w:after="0" w:line="240" w:lineRule="auto"/>
      <w:ind w:left="1680"/>
    </w:pPr>
    <w:rPr>
      <w:rFonts w:ascii="Calibri" w:eastAsia="Times New Roman" w:hAnsi="Calibri" w:cs="Arial"/>
      <w:sz w:val="20"/>
      <w:szCs w:val="20"/>
      <w:lang w:val="el-GR" w:eastAsia="el-GR"/>
    </w:rPr>
  </w:style>
  <w:style w:type="paragraph" w:styleId="TOC9">
    <w:name w:val="toc 9"/>
    <w:basedOn w:val="Normal"/>
    <w:next w:val="Normal"/>
    <w:autoRedefine/>
    <w:semiHidden/>
    <w:rsid w:val="009F1CFF"/>
    <w:pPr>
      <w:spacing w:after="0" w:line="240" w:lineRule="auto"/>
      <w:ind w:left="1920"/>
    </w:pPr>
    <w:rPr>
      <w:rFonts w:ascii="Calibri" w:eastAsia="Times New Roman" w:hAnsi="Calibri" w:cs="Arial"/>
      <w:sz w:val="20"/>
      <w:szCs w:val="20"/>
      <w:lang w:val="el-GR" w:eastAsia="el-GR"/>
    </w:rPr>
  </w:style>
  <w:style w:type="paragraph" w:styleId="FootnoteText">
    <w:name w:val="footnote text"/>
    <w:basedOn w:val="Normal"/>
    <w:link w:val="FootnoteTextChar"/>
    <w:uiPriority w:val="99"/>
    <w:semiHidden/>
    <w:rsid w:val="009F1CFF"/>
    <w:pPr>
      <w:spacing w:after="0" w:line="240" w:lineRule="auto"/>
    </w:pPr>
    <w:rPr>
      <w:rFonts w:ascii="Trebuchet MS" w:eastAsia="Times New Roman" w:hAnsi="Trebuchet MS" w:cs="Times New Roman"/>
      <w:sz w:val="20"/>
      <w:szCs w:val="20"/>
      <w:lang w:val="x-none"/>
    </w:rPr>
  </w:style>
  <w:style w:type="character" w:customStyle="1" w:styleId="FootnoteTextChar">
    <w:name w:val="Footnote Text Char"/>
    <w:basedOn w:val="DefaultParagraphFont"/>
    <w:link w:val="FootnoteText"/>
    <w:uiPriority w:val="99"/>
    <w:semiHidden/>
    <w:rsid w:val="009F1CFF"/>
    <w:rPr>
      <w:rFonts w:ascii="Trebuchet MS" w:eastAsia="Times New Roman" w:hAnsi="Trebuchet MS" w:cs="Times New Roman"/>
      <w:sz w:val="20"/>
      <w:szCs w:val="20"/>
      <w:lang w:val="x-none"/>
    </w:rPr>
  </w:style>
  <w:style w:type="character" w:styleId="FootnoteReference">
    <w:name w:val="footnote reference"/>
    <w:aliases w:val="Footnote symbol,Footnote"/>
    <w:semiHidden/>
    <w:rsid w:val="009F1CFF"/>
    <w:rPr>
      <w:vertAlign w:val="superscript"/>
    </w:rPr>
  </w:style>
  <w:style w:type="character" w:styleId="SubtleEmphasis">
    <w:name w:val="Subtle Emphasis"/>
    <w:qFormat/>
    <w:rsid w:val="009F1CFF"/>
    <w:rPr>
      <w:rFonts w:cs="Times New Roman"/>
      <w:i/>
      <w:iCs/>
      <w:color w:val="808080"/>
    </w:rPr>
  </w:style>
  <w:style w:type="table" w:customStyle="1" w:styleId="TableGrid1">
    <w:name w:val="Table Grid1"/>
    <w:uiPriority w:val="59"/>
    <w:rsid w:val="009F1CFF"/>
    <w:pPr>
      <w:spacing w:after="0" w:line="240" w:lineRule="auto"/>
    </w:pPr>
    <w:rPr>
      <w:rFonts w:ascii="Times New Roman" w:eastAsia="Times New Roman" w:hAnsi="Times New Roman" w:cs="Times New Roman"/>
      <w:sz w:val="20"/>
      <w:szCs w:val="20"/>
      <w:lang w:val="en-GB"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ver">
    <w:name w:val="Title Cover"/>
    <w:basedOn w:val="Normal"/>
    <w:next w:val="Normal"/>
    <w:rsid w:val="009F1CFF"/>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GB"/>
    </w:rPr>
  </w:style>
  <w:style w:type="paragraph" w:customStyle="1" w:styleId="first-para10">
    <w:name w:val="first-para10"/>
    <w:basedOn w:val="Normal"/>
    <w:rsid w:val="009F1CFF"/>
    <w:pPr>
      <w:spacing w:before="120" w:after="0" w:line="300" w:lineRule="atLeast"/>
      <w:ind w:left="120" w:right="216"/>
      <w:jc w:val="both"/>
    </w:pPr>
    <w:rPr>
      <w:rFonts w:ascii="Arial" w:eastAsia="Times New Roman" w:hAnsi="Arial" w:cs="Arial"/>
      <w:i/>
      <w:sz w:val="20"/>
      <w:szCs w:val="20"/>
      <w:lang w:val="en-GB" w:eastAsia="en-GB"/>
    </w:rPr>
  </w:style>
  <w:style w:type="character" w:styleId="FollowedHyperlink">
    <w:name w:val="FollowedHyperlink"/>
    <w:rsid w:val="009F1CFF"/>
    <w:rPr>
      <w:color w:val="800080"/>
      <w:u w:val="single"/>
    </w:rPr>
  </w:style>
  <w:style w:type="paragraph" w:customStyle="1" w:styleId="TableDetail">
    <w:name w:val="Table Detail"/>
    <w:basedOn w:val="Normal"/>
    <w:rsid w:val="009F1CFF"/>
    <w:pPr>
      <w:spacing w:before="80" w:after="80" w:line="240" w:lineRule="auto"/>
    </w:pPr>
    <w:rPr>
      <w:rFonts w:ascii="Tahoma" w:eastAsia="Times New Roman" w:hAnsi="Tahoma" w:cs="Times New Roman"/>
      <w:sz w:val="18"/>
      <w:szCs w:val="20"/>
      <w:lang w:val="en-NZ"/>
    </w:rPr>
  </w:style>
  <w:style w:type="character" w:customStyle="1" w:styleId="CharChar">
    <w:name w:val="Char Char"/>
    <w:rsid w:val="009F1CFF"/>
    <w:rPr>
      <w:rFonts w:ascii="Arial" w:hAnsi="Arial"/>
      <w:sz w:val="22"/>
      <w:lang w:val="en-NZ" w:eastAsia="en-US" w:bidi="ar-SA"/>
    </w:rPr>
  </w:style>
  <w:style w:type="paragraph" w:customStyle="1" w:styleId="CharCharChar">
    <w:name w:val="Char Char Char"/>
    <w:basedOn w:val="Normal"/>
    <w:autoRedefine/>
    <w:rsid w:val="009F1CFF"/>
    <w:pPr>
      <w:spacing w:line="240" w:lineRule="exact"/>
    </w:pPr>
    <w:rPr>
      <w:rFonts w:ascii="Verdana" w:eastAsia="Times New Roman" w:hAnsi="Verdana" w:cs="Times New Roman"/>
      <w:sz w:val="20"/>
      <w:szCs w:val="20"/>
    </w:rPr>
  </w:style>
  <w:style w:type="paragraph" w:customStyle="1" w:styleId="CM8">
    <w:name w:val="CM8"/>
    <w:basedOn w:val="Default"/>
    <w:next w:val="Default"/>
    <w:rsid w:val="009F1CFF"/>
    <w:pPr>
      <w:widowControl w:val="0"/>
      <w:spacing w:line="276" w:lineRule="atLeast"/>
    </w:pPr>
    <w:rPr>
      <w:rFonts w:ascii="Times New Roman" w:hAnsi="Times New Roman" w:cs="Times New Roman"/>
      <w:color w:val="auto"/>
      <w:lang w:eastAsia="el-GR"/>
    </w:rPr>
  </w:style>
  <w:style w:type="paragraph" w:customStyle="1" w:styleId="CM25">
    <w:name w:val="CM25"/>
    <w:basedOn w:val="Default"/>
    <w:next w:val="Default"/>
    <w:rsid w:val="009F1CFF"/>
    <w:pPr>
      <w:widowControl w:val="0"/>
      <w:spacing w:after="283"/>
    </w:pPr>
    <w:rPr>
      <w:rFonts w:ascii="Times New Roman" w:hAnsi="Times New Roman" w:cs="Times New Roman"/>
      <w:color w:val="auto"/>
      <w:lang w:eastAsia="el-GR"/>
    </w:rPr>
  </w:style>
  <w:style w:type="paragraph" w:customStyle="1" w:styleId="CharChar1CharCharCharCharCharCharCharCharCharCharChar">
    <w:name w:val="Char Char1 Char Char Char Char Char Char Char Char Char Char Char"/>
    <w:basedOn w:val="Normal"/>
    <w:autoRedefine/>
    <w:rsid w:val="009F1CFF"/>
    <w:pPr>
      <w:spacing w:line="240" w:lineRule="exact"/>
    </w:pPr>
    <w:rPr>
      <w:rFonts w:ascii="Verdana" w:eastAsia="Times New Roman" w:hAnsi="Verdana" w:cs="Times New Roman"/>
      <w:sz w:val="20"/>
      <w:szCs w:val="20"/>
    </w:rPr>
  </w:style>
  <w:style w:type="character" w:styleId="Strong">
    <w:name w:val="Strong"/>
    <w:uiPriority w:val="22"/>
    <w:qFormat/>
    <w:rsid w:val="009F1CFF"/>
    <w:rPr>
      <w:b/>
      <w:bCs/>
    </w:rPr>
  </w:style>
  <w:style w:type="character" w:customStyle="1" w:styleId="alt-edited">
    <w:name w:val="alt-edited"/>
    <w:basedOn w:val="DefaultParagraphFont"/>
    <w:rsid w:val="009F1CFF"/>
  </w:style>
  <w:style w:type="paragraph" w:styleId="NoSpacing">
    <w:name w:val="No Spacing"/>
    <w:link w:val="NoSpacingChar"/>
    <w:uiPriority w:val="1"/>
    <w:qFormat/>
    <w:rsid w:val="009F1CF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F1CFF"/>
    <w:rPr>
      <w:rFonts w:ascii="Calibri" w:eastAsia="Times New Roman" w:hAnsi="Calibri" w:cs="Times New Roman"/>
    </w:rPr>
  </w:style>
  <w:style w:type="numbering" w:customStyle="1" w:styleId="Style1">
    <w:name w:val="Style1"/>
    <w:rsid w:val="009F1CFF"/>
    <w:pPr>
      <w:numPr>
        <w:numId w:val="16"/>
      </w:numPr>
    </w:pPr>
  </w:style>
  <w:style w:type="character" w:styleId="Emphasis">
    <w:name w:val="Emphasis"/>
    <w:qFormat/>
    <w:rsid w:val="009F1CFF"/>
    <w:rPr>
      <w:i/>
      <w:iCs/>
    </w:rPr>
  </w:style>
  <w:style w:type="character" w:customStyle="1" w:styleId="Bodytext20">
    <w:name w:val="Body text (2)_"/>
    <w:link w:val="Bodytext21"/>
    <w:rsid w:val="009F1CFF"/>
    <w:rPr>
      <w:rFonts w:ascii="Arial" w:eastAsia="Arial" w:hAnsi="Arial" w:cs="Arial"/>
      <w:shd w:val="clear" w:color="auto" w:fill="FFFFFF"/>
    </w:rPr>
  </w:style>
  <w:style w:type="paragraph" w:customStyle="1" w:styleId="Bodytext21">
    <w:name w:val="Body text (2)"/>
    <w:basedOn w:val="Normal"/>
    <w:link w:val="Bodytext20"/>
    <w:rsid w:val="009F1CFF"/>
    <w:pPr>
      <w:widowControl w:val="0"/>
      <w:shd w:val="clear" w:color="auto" w:fill="FFFFFF"/>
      <w:spacing w:before="300" w:after="0" w:line="266" w:lineRule="exact"/>
    </w:pPr>
    <w:rPr>
      <w:rFonts w:ascii="Arial" w:eastAsia="Arial" w:hAnsi="Arial" w:cs="Arial"/>
    </w:rPr>
  </w:style>
  <w:style w:type="character" w:styleId="UnresolvedMention">
    <w:name w:val="Unresolved Mention"/>
    <w:uiPriority w:val="99"/>
    <w:semiHidden/>
    <w:unhideWhenUsed/>
    <w:rsid w:val="009F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4960</Words>
  <Characters>28275</Characters>
  <Application>Microsoft Office Word</Application>
  <DocSecurity>0</DocSecurity>
  <Lines>235</Lines>
  <Paragraphs>66</Paragraphs>
  <ScaleCrop>false</ScaleCrop>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Antzelina Christodoulou</dc:creator>
  <cp:keywords/>
  <dc:description/>
  <cp:lastModifiedBy>Antzelina Christodoulou</cp:lastModifiedBy>
  <cp:revision>7</cp:revision>
  <dcterms:created xsi:type="dcterms:W3CDTF">2019-09-09T11:18:00Z</dcterms:created>
  <dcterms:modified xsi:type="dcterms:W3CDTF">2021-04-22T12:45:00Z</dcterms:modified>
</cp:coreProperties>
</file>